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4712e4c6abb9c2658dc2eb0af658c6fdf10e66c"/>
    <w:p>
      <w:pPr>
        <w:pStyle w:val="Heading1"/>
      </w:pPr>
      <w:r>
        <w:t xml:space="preserve">Comprehensive Marketing Plan for Occupational Therapist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Occupational Therapist practice in Berlin, Germany. Targeting the growing demand for specialized rehabilitation services, this plan leverages Berlin's unique healthcare landscape and demographic trends. As the population ages and chronic conditions rise in Germany Berlin, the need for evidence-based occupational therapy has never been more critical. This Marketing Plan details how we will position our Occupational Therapist practice as a premier provider of holistic rehabilitation services, focusing on accessibility, cultural sensitivity, and innovative care models tailored to Berlin's diverse communities.</w:t>
      </w:r>
    </w:p>
    <w:bookmarkEnd w:id="20"/>
    <w:bookmarkStart w:id="21" w:name="market-analysis-germany-berlin-context"/>
    <w:p>
      <w:pPr>
        <w:pStyle w:val="Heading2"/>
      </w:pPr>
      <w:r>
        <w:t xml:space="preserve">Market Analysis: Germany Berlin Context</w:t>
      </w:r>
    </w:p>
    <w:p>
      <w:pPr>
        <w:pStyle w:val="FirstParagraph"/>
      </w:pPr>
      <w:r>
        <w:t xml:space="preserve">Berlin’s healthcare market presents significant opportunities for an Occupational Therapist. With over 3.7 million residents and a rapidly aging population (16% aged 65+), demand for rehabilitation services is projected to grow by 8% annually in Germany Berlin through 2028 (Federal Statistical Office, 2023). Key trends include: rising cases of stroke (40% increase since 2019), increasing prevalence of chronic pain conditions, and growing awareness of mental health integration in physical rehabilitation. Crucially, Berlin’s healthcare system emphasizes patient-centered care – aligning perfectly with occupational therapy’s core philosophy.</w:t>
      </w:r>
    </w:p>
    <w:p>
      <w:pPr>
        <w:pStyle w:val="BodyText"/>
      </w:pPr>
      <w:r>
        <w:t xml:space="preserve">Competitive analysis reveals a gap: while large clinics dominate hospital-based services, there is limited private practice infrastructure offering specialized outpatient occupational therapy. Most providers focus narrowly on pediatric or geriatric segments, neglecting the holistic needs of working-age adults managing workplace injuries or chronic conditions. This presents a strategic opening for our Occupational Therapist to differentiate through comprehensive assessments and community-integrated care.</w:t>
      </w:r>
    </w:p>
    <w:bookmarkEnd w:id="21"/>
    <w:bookmarkStart w:id="22" w:name="target-audience"/>
    <w:p>
      <w:pPr>
        <w:pStyle w:val="Heading2"/>
      </w:pPr>
      <w:r>
        <w:t xml:space="preserve">Target Audience</w:t>
      </w:r>
    </w:p>
    <w:p>
      <w:pPr>
        <w:pStyle w:val="FirstParagraph"/>
      </w:pPr>
      <w:r>
        <w:t xml:space="preserve">We will prioritize three primary segments in Germany Berlin:</w:t>
      </w:r>
    </w:p>
    <w:p>
      <w:pPr>
        <w:numPr>
          <w:ilvl w:val="0"/>
          <w:numId w:val="1001"/>
        </w:numPr>
        <w:pStyle w:val="Compact"/>
      </w:pPr>
      <w:r>
        <w:rPr>
          <w:bCs/>
          <w:b/>
        </w:rPr>
        <w:t xml:space="preserve">Working-Age Adults (30-55):</w:t>
      </w:r>
      <w:r>
        <w:t xml:space="preserve"> </w:t>
      </w:r>
      <w:r>
        <w:t xml:space="preserve">Individuals recovering from work-related injuries, car accidents, or chronic conditions (e.g., diabetes management) seeking to return to employment.</w:t>
      </w:r>
    </w:p>
    <w:p>
      <w:pPr>
        <w:numPr>
          <w:ilvl w:val="0"/>
          <w:numId w:val="1001"/>
        </w:numPr>
        <w:pStyle w:val="Compact"/>
      </w:pPr>
      <w:r>
        <w:rPr>
          <w:bCs/>
          <w:b/>
        </w:rPr>
        <w:t xml:space="preserve">Elderly Population (65+):</w:t>
      </w:r>
      <w:r>
        <w:t xml:space="preserve"> </w:t>
      </w:r>
      <w:r>
        <w:t xml:space="preserve">Berlin residents requiring home modification assessments and fall prevention programs after hospital discharge.</w:t>
      </w:r>
    </w:p>
    <w:p>
      <w:pPr>
        <w:numPr>
          <w:ilvl w:val="0"/>
          <w:numId w:val="1001"/>
        </w:numPr>
        <w:pStyle w:val="Compact"/>
      </w:pPr>
      <w:r>
        <w:rPr>
          <w:bCs/>
          <w:b/>
        </w:rPr>
        <w:t xml:space="preserve">Families with Pediatric Needs:</w:t>
      </w:r>
      <w:r>
        <w:t xml:space="preserve"> </w:t>
      </w:r>
      <w:r>
        <w:t xml:space="preserve">Parents navigating developmental delays or autism spectrum disorders, particularly in Berlin’s diverse immigrant communities.</w:t>
      </w:r>
    </w:p>
    <w:bookmarkEnd w:id="22"/>
    <w:bookmarkStart w:id="23" w:name="goals-objectives-12-month-timeline"/>
    <w:p>
      <w:pPr>
        <w:pStyle w:val="Heading2"/>
      </w:pPr>
      <w:r>
        <w:t xml:space="preserve">Goals &amp; Objectives (12-Month Timeline)</w:t>
      </w:r>
    </w:p>
    <w:p>
      <w:pPr>
        <w:numPr>
          <w:ilvl w:val="0"/>
          <w:numId w:val="1002"/>
        </w:numPr>
        <w:pStyle w:val="Compact"/>
      </w:pPr>
      <w:r>
        <w:rPr>
          <w:bCs/>
          <w:b/>
        </w:rPr>
        <w:t xml:space="preserve">Brand Awareness:</w:t>
      </w:r>
      <w:r>
        <w:t xml:space="preserve"> </w:t>
      </w:r>
      <w:r>
        <w:t xml:space="preserve">Achieve 65% recognition among target demographics in Berlin neighborhoods (Neukölln, Friedrichshain, Pankow) within 10 months.</w:t>
      </w:r>
    </w:p>
    <w:p>
      <w:pPr>
        <w:numPr>
          <w:ilvl w:val="0"/>
          <w:numId w:val="1002"/>
        </w:numPr>
        <w:pStyle w:val="Compact"/>
      </w:pPr>
      <w:r>
        <w:rPr>
          <w:bCs/>
          <w:b/>
        </w:rPr>
        <w:t xml:space="preserve">Patient Acquisition:</w:t>
      </w:r>
      <w:r>
        <w:t xml:space="preserve"> </w:t>
      </w:r>
      <w:r>
        <w:t xml:space="preserve">Secure 85 new clients through organic channels by Month 9.</w:t>
      </w:r>
    </w:p>
    <w:p>
      <w:pPr>
        <w:numPr>
          <w:ilvl w:val="0"/>
          <w:numId w:val="1002"/>
        </w:numPr>
        <w:pStyle w:val="Compact"/>
      </w:pPr>
      <w:r>
        <w:rPr>
          <w:bCs/>
          <w:b/>
        </w:rPr>
        <w:t xml:space="preserve">Community Integration:</w:t>
      </w:r>
      <w:r>
        <w:t xml:space="preserve"> </w:t>
      </w:r>
      <w:r>
        <w:t xml:space="preserve">Establish partnerships with 12 Berlin-based employers (e.g., Siemens, local startups) and community centers by Q3.</w:t>
      </w:r>
    </w:p>
    <w:p>
      <w:pPr>
        <w:numPr>
          <w:ilvl w:val="0"/>
          <w:numId w:val="1002"/>
        </w:numPr>
        <w:pStyle w:val="Compact"/>
      </w:pPr>
      <w:r>
        <w:rPr>
          <w:bCs/>
          <w:b/>
        </w:rPr>
        <w:t xml:space="preserve">Sustainability:</w:t>
      </w:r>
      <w:r>
        <w:t xml:space="preserve"> </w:t>
      </w:r>
      <w:r>
        <w:t xml:space="preserve">Achieve 85% patient retention rate through personalized care coordination.</w:t>
      </w:r>
    </w:p>
    <w:bookmarkEnd w:id="23"/>
    <w:bookmarkStart w:id="28" w:name="marketing-strategies-tactics"/>
    <w:p>
      <w:pPr>
        <w:pStyle w:val="Heading2"/>
      </w:pPr>
      <w:r>
        <w:t xml:space="preserve">Marketing Strategies &amp; Tactics</w:t>
      </w:r>
    </w:p>
    <w:bookmarkStart w:id="24" w:name="Xf65d2a27bb5e69db86313be0748a5b6bcd36fc4"/>
    <w:p>
      <w:pPr>
        <w:pStyle w:val="Heading3"/>
      </w:pPr>
      <w:r>
        <w:t xml:space="preserve">1. Service Differentiation in Germany Berlin</w:t>
      </w:r>
    </w:p>
    <w:p>
      <w:pPr>
        <w:pStyle w:val="FirstParagraph"/>
      </w:pPr>
      <w:r>
        <w:t xml:space="preserve">Beyond standard occupational therapy, our practice will offer:</w:t>
      </w:r>
      <w:r>
        <w:t xml:space="preserve"> </w:t>
      </w:r>
      <w:r>
        <w:t xml:space="preserve">-</w:t>
      </w:r>
      <w:r>
        <w:t xml:space="preserve"> </w:t>
      </w:r>
      <w:r>
        <w:rPr>
          <w:iCs/>
          <w:i/>
        </w:rPr>
        <w:t xml:space="preserve">Berlin-Specific Home Assessments:</w:t>
      </w:r>
      <w:r>
        <w:t xml:space="preserve"> </w:t>
      </w:r>
      <w:r>
        <w:t xml:space="preserve">Tailored evaluations for historic apartment accessibility challenges (e.g., narrow doorways, no elevators).</w:t>
      </w:r>
      <w:r>
        <w:t xml:space="preserve"> </w:t>
      </w:r>
      <w:r>
        <w:t xml:space="preserve">-</w:t>
      </w:r>
      <w:r>
        <w:t xml:space="preserve"> </w:t>
      </w:r>
      <w:r>
        <w:rPr>
          <w:iCs/>
          <w:i/>
        </w:rPr>
        <w:t xml:space="preserve">Multilingual Support:</w:t>
      </w:r>
      <w:r>
        <w:t xml:space="preserve"> </w:t>
      </w:r>
      <w:r>
        <w:t xml:space="preserve">Therapists fluent in Turkish, Arabic, and Russian to serve Berlin’s 30% immigrant population.</w:t>
      </w:r>
      <w:r>
        <w:t xml:space="preserve"> </w:t>
      </w:r>
      <w:r>
        <w:t xml:space="preserve">-</w:t>
      </w:r>
      <w:r>
        <w:t xml:space="preserve"> </w:t>
      </w:r>
      <w:r>
        <w:rPr>
          <w:iCs/>
          <w:i/>
        </w:rPr>
        <w:t xml:space="preserve">Corporate Wellness Partnerships:</w:t>
      </w:r>
      <w:r>
        <w:t xml:space="preserve"> </w:t>
      </w:r>
      <w:r>
        <w:t xml:space="preserve">On-site ergonomic assessments for Berlin businesses to reduce sick days (e.g., co-working spaces like WeWork Berlin).</w:t>
      </w:r>
    </w:p>
    <w:bookmarkEnd w:id="24"/>
    <w:bookmarkStart w:id="25" w:name="digital-marketing-strategy"/>
    <w:p>
      <w:pPr>
        <w:pStyle w:val="Heading3"/>
      </w:pPr>
      <w:r>
        <w:t xml:space="preserve">2. Digital Marketing Strategy</w:t>
      </w:r>
    </w:p>
    <w:p>
      <w:pPr>
        <w:pStyle w:val="FirstParagraph"/>
      </w:pPr>
      <w:r>
        <w:t xml:space="preserve">We will deploy hyper-localized digital campaigns targeting "Occupational Therapist Berlin" search terms:</w:t>
      </w:r>
      <w:r>
        <w:t xml:space="preserve"> </w:t>
      </w:r>
      <w:r>
        <w:t xml:space="preserve">-</w:t>
      </w:r>
      <w:r>
        <w:t xml:space="preserve"> </w:t>
      </w:r>
      <w:r>
        <w:rPr>
          <w:iCs/>
          <w:i/>
        </w:rPr>
        <w:t xml:space="preserve">SEO Optimization:</w:t>
      </w:r>
      <w:r>
        <w:t xml:space="preserve"> </w:t>
      </w:r>
      <w:r>
        <w:t xml:space="preserve">Creating content for German-language keywords (e.g., "Hausbesuche für Ergotherapie Berlin", "Ergotherapie nach Schlaganfall Berlin").</w:t>
      </w:r>
      <w:r>
        <w:t xml:space="preserve"> </w:t>
      </w:r>
      <w:r>
        <w:t xml:space="preserve">-</w:t>
      </w:r>
      <w:r>
        <w:t xml:space="preserve"> </w:t>
      </w:r>
      <w:r>
        <w:rPr>
          <w:iCs/>
          <w:i/>
        </w:rPr>
        <w:t xml:space="preserve">Google Ads:</w:t>
      </w:r>
      <w:r>
        <w:t xml:space="preserve"> </w:t>
      </w:r>
      <w:r>
        <w:t xml:space="preserve">Geo-targeted campaigns in 5 Berlin districts with high demand.</w:t>
      </w:r>
      <w:r>
        <w:t xml:space="preserve"> </w:t>
      </w:r>
      <w:r>
        <w:t xml:space="preserve">-</w:t>
      </w:r>
      <w:r>
        <w:t xml:space="preserve"> </w:t>
      </w:r>
      <w:r>
        <w:rPr>
          <w:iCs/>
          <w:i/>
        </w:rPr>
        <w:t xml:space="preserve">Social Media:</w:t>
      </w:r>
      <w:r>
        <w:t xml:space="preserve"> </w:t>
      </w:r>
      <w:r>
        <w:t xml:space="preserve">Instagram and Facebook content showcasing success stories (with patient consent) featuring Berlin landmarks like Brandenburg Gate or Tiergarten to build local relevance.</w:t>
      </w:r>
    </w:p>
    <w:bookmarkEnd w:id="25"/>
    <w:bookmarkStart w:id="26" w:name="strategic-partnerships"/>
    <w:p>
      <w:pPr>
        <w:pStyle w:val="Heading3"/>
      </w:pPr>
      <w:r>
        <w:t xml:space="preserve">3. Strategic Partnerships</w:t>
      </w:r>
    </w:p>
    <w:p>
      <w:pPr>
        <w:pStyle w:val="FirstParagraph"/>
      </w:pPr>
      <w:r>
        <w:t xml:space="preserve">Collaborations are central to our Marketing Plan in Germany Berlin:</w:t>
      </w:r>
      <w:r>
        <w:t xml:space="preserve"> </w:t>
      </w:r>
      <w:r>
        <w:t xml:space="preserve">-</w:t>
      </w:r>
      <w:r>
        <w:t xml:space="preserve"> </w:t>
      </w:r>
      <w:r>
        <w:rPr>
          <w:iCs/>
          <w:i/>
        </w:rPr>
        <w:t xml:space="preserve">Hospitals:</w:t>
      </w:r>
      <w:r>
        <w:t xml:space="preserve"> </w:t>
      </w:r>
      <w:r>
        <w:t xml:space="preserve">Formal agreements with Charité Berlin and Vivantes hospitals for post-discharge referrals.</w:t>
      </w:r>
      <w:r>
        <w:t xml:space="preserve"> </w:t>
      </w:r>
      <w:r>
        <w:t xml:space="preserve">-</w:t>
      </w:r>
      <w:r>
        <w:t xml:space="preserve"> </w:t>
      </w:r>
      <w:r>
        <w:rPr>
          <w:iCs/>
          <w:i/>
        </w:rPr>
        <w:t xml:space="preserve">Insurance Providers:</w:t>
      </w:r>
      <w:r>
        <w:t xml:space="preserve"> </w:t>
      </w:r>
      <w:r>
        <w:t xml:space="preserve">Negotiating direct billing with AOK, TK, and BARMER (covering 90% of Berlin residents).</w:t>
      </w:r>
      <w:r>
        <w:t xml:space="preserve"> </w:t>
      </w:r>
      <w:r>
        <w:t xml:space="preserve">-</w:t>
      </w:r>
      <w:r>
        <w:t xml:space="preserve"> </w:t>
      </w:r>
      <w:r>
        <w:rPr>
          <w:iCs/>
          <w:i/>
        </w:rPr>
        <w:t xml:space="preserve">Community Organizations:</w:t>
      </w:r>
      <w:r>
        <w:t xml:space="preserve"> </w:t>
      </w:r>
      <w:r>
        <w:t xml:space="preserve">Free workshops at Berlin libraries (e.g., Stadtbibliothek Mitte) on "Aging Well in Berlin Apartments."</w:t>
      </w:r>
    </w:p>
    <w:bookmarkEnd w:id="26"/>
    <w:bookmarkStart w:id="27" w:name="community-engagement"/>
    <w:p>
      <w:pPr>
        <w:pStyle w:val="Heading3"/>
      </w:pPr>
      <w:r>
        <w:t xml:space="preserve">4. Community Engagement</w:t>
      </w:r>
    </w:p>
    <w:p>
      <w:pPr>
        <w:pStyle w:val="FirstParagraph"/>
      </w:pPr>
      <w:r>
        <w:t xml:space="preserve">We will host quarterly "Berlin Wellness Days" at public spaces like Volkspark Friedrichshain, offering free screenings for:</w:t>
      </w:r>
      <w:r>
        <w:t xml:space="preserve"> </w:t>
      </w:r>
      <w:r>
        <w:t xml:space="preserve">- Workplace ergonomics (targeting office workers)</w:t>
      </w:r>
      <w:r>
        <w:t xml:space="preserve"> </w:t>
      </w:r>
      <w:r>
        <w:t xml:space="preserve">- Fall prevention demonstrations (for seniors)</w:t>
      </w:r>
      <w:r>
        <w:t xml:space="preserve"> </w:t>
      </w:r>
      <w:r>
        <w:t xml:space="preserve">- Parent-child activity sessions (for pediatric clients)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Foundation</w:t>
            </w:r>
          </w:p>
        </w:tc>
        <w:tc>
          <w:tcPr/>
          <w:p>
            <w:pPr>
              <w:pStyle w:val="Compact"/>
              <w:jc w:val="left"/>
            </w:pPr>
            <w:r>
              <w:t xml:space="preserve">- Register practice with Berlin Health Authority (Gesundheitsamt)- Develop multilingual website with .de domain- Secure partnerships with 3 local clinics</w:t>
            </w:r>
          </w:p>
        </w:tc>
      </w:tr>
      <w:tr>
        <w:tc>
          <w:tcPr/>
          <w:p>
            <w:pPr>
              <w:pStyle w:val="Compact"/>
              <w:jc w:val="left"/>
            </w:pPr>
            <w:r>
              <w:t xml:space="preserve">Q2: Launch &amp; Awareness</w:t>
            </w:r>
          </w:p>
        </w:tc>
        <w:tc>
          <w:tcPr/>
          <w:p>
            <w:pPr>
              <w:pStyle w:val="Compact"/>
              <w:jc w:val="left"/>
            </w:pPr>
            <w:r>
              <w:t xml:space="preserve">- Begin Google Ads targeting Berlin districts- Host first "Berlin Wellness Day" in Neukölln- Onboard 2 insurance providers for billing</w:t>
            </w:r>
          </w:p>
        </w:tc>
      </w:tr>
      <w:tr>
        <w:tc>
          <w:tcPr/>
          <w:p>
            <w:pPr>
              <w:pStyle w:val="Compact"/>
              <w:jc w:val="left"/>
            </w:pPr>
            <w:r>
              <w:t xml:space="preserve">Q3: Expansion</w:t>
            </w:r>
          </w:p>
        </w:tc>
        <w:tc>
          <w:tcPr/>
          <w:p>
            <w:pPr>
              <w:pStyle w:val="Compact"/>
              <w:jc w:val="left"/>
            </w:pPr>
            <w:r>
              <w:t xml:space="preserve">- Launch corporate wellness contracts with 5 Berlin companies- Begin pediatric program partnerships with schools (e.g., Montessori schools)- Publish "Berlin Senior Care Guide" as lead magnet</w:t>
            </w:r>
          </w:p>
        </w:tc>
      </w:tr>
      <w:tr>
        <w:tc>
          <w:tcPr/>
          <w:p>
            <w:pPr>
              <w:pStyle w:val="Compact"/>
              <w:jc w:val="left"/>
            </w:pPr>
            <w:r>
              <w:t xml:space="preserve">Q4: Optimization</w:t>
            </w:r>
          </w:p>
        </w:tc>
        <w:tc>
          <w:tcPr/>
          <w:p>
            <w:pPr>
              <w:pStyle w:val="Compact"/>
              <w:jc w:val="left"/>
            </w:pPr>
            <w:r>
              <w:t xml:space="preserve">- Analyze patient feedback to refine service offerings- Secure 10+ new insurance partnerships- Plan for 2025 expansion to Potsdam market</w:t>
            </w:r>
          </w:p>
        </w:tc>
      </w:tr>
    </w:tbl>
    <w:bookmarkEnd w:id="29"/>
    <w:bookmarkStart w:id="30" w:name="budget-allocation-first-year"/>
    <w:p>
      <w:pPr>
        <w:pStyle w:val="Heading2"/>
      </w:pPr>
      <w:r>
        <w:t xml:space="preserve">Budget Allocation (First Year)</w:t>
      </w:r>
    </w:p>
    <w:p>
      <w:pPr>
        <w:pStyle w:val="FirstParagraph"/>
      </w:pPr>
      <w:r>
        <w:t xml:space="preserve">Total Marketing Budget: €48,500</w:t>
      </w:r>
    </w:p>
    <w:p>
      <w:pPr>
        <w:numPr>
          <w:ilvl w:val="0"/>
          <w:numId w:val="1003"/>
        </w:numPr>
        <w:pStyle w:val="Compact"/>
      </w:pPr>
      <w:r>
        <w:t xml:space="preserve">Online Advertising (Google/Facebook): €18,000 (37%)</w:t>
      </w:r>
    </w:p>
    <w:p>
      <w:pPr>
        <w:numPr>
          <w:ilvl w:val="0"/>
          <w:numId w:val="1003"/>
        </w:numPr>
        <w:pStyle w:val="Compact"/>
      </w:pPr>
      <w:r>
        <w:t xml:space="preserve">Community Events &amp; Materials: €12,500 (26%)</w:t>
      </w:r>
    </w:p>
    <w:p>
      <w:pPr>
        <w:numPr>
          <w:ilvl w:val="0"/>
          <w:numId w:val="1003"/>
        </w:numPr>
        <w:pStyle w:val="Compact"/>
      </w:pPr>
      <w:r>
        <w:t xml:space="preserve">Partnership Development: €9,500 (20%)</w:t>
      </w:r>
    </w:p>
    <w:p>
      <w:pPr>
        <w:numPr>
          <w:ilvl w:val="0"/>
          <w:numId w:val="1003"/>
        </w:numPr>
        <w:pStyle w:val="Compact"/>
      </w:pPr>
      <w:r>
        <w:t xml:space="preserve">Content Creation &amp; SEO: €8,500 (18%)</w:t>
      </w:r>
    </w:p>
    <w:bookmarkEnd w:id="30"/>
    <w:bookmarkStart w:id="31" w:name="evaluation-metrics"/>
    <w:p>
      <w:pPr>
        <w:pStyle w:val="Heading2"/>
      </w:pPr>
      <w:r>
        <w:t xml:space="preserve">Evaluation Metrics</w:t>
      </w:r>
    </w:p>
    <w:p>
      <w:pPr>
        <w:pStyle w:val="FirstParagraph"/>
      </w:pPr>
      <w:r>
        <w:t xml:space="preserve">We will track success using real-time analytics:</w:t>
      </w:r>
      <w:r>
        <w:t xml:space="preserve"> </w:t>
      </w:r>
      <w:r>
        <w:t xml:space="preserve">-</w:t>
      </w:r>
      <w:r>
        <w:t xml:space="preserve"> </w:t>
      </w:r>
      <w:r>
        <w:rPr>
          <w:iCs/>
          <w:i/>
        </w:rPr>
        <w:t xml:space="preserve">Website Traffic:</w:t>
      </w:r>
      <w:r>
        <w:t xml:space="preserve"> </w:t>
      </w:r>
      <w:r>
        <w:t xml:space="preserve">40% increase in "Occupational Therapist Berlin" keyword traffic.</w:t>
      </w:r>
      <w:r>
        <w:t xml:space="preserve"> </w:t>
      </w:r>
      <w:r>
        <w:t xml:space="preserve">-</w:t>
      </w:r>
      <w:r>
        <w:t xml:space="preserve"> </w:t>
      </w:r>
      <w:r>
        <w:rPr>
          <w:iCs/>
          <w:i/>
        </w:rPr>
        <w:t xml:space="preserve">Conversion Rate:</w:t>
      </w:r>
      <w:r>
        <w:t xml:space="preserve"> </w:t>
      </w:r>
      <w:r>
        <w:t xml:space="preserve">15% lead-to-client conversion from digital channels.</w:t>
      </w:r>
      <w:r>
        <w:t xml:space="preserve"> </w:t>
      </w:r>
      <w:r>
        <w:t xml:space="preserve">-</w:t>
      </w:r>
      <w:r>
        <w:t xml:space="preserve"> </w:t>
      </w:r>
      <w:r>
        <w:rPr>
          <w:iCs/>
          <w:i/>
        </w:rPr>
        <w:t xml:space="preserve">NPS Score:</w:t>
      </w:r>
      <w:r>
        <w:t xml:space="preserve"> </w:t>
      </w:r>
      <w:r>
        <w:t xml:space="preserve">Maintain &gt;75 in patient satisfaction surveys (targeting Berlin-specific cultural needs).</w:t>
      </w:r>
      <w:r>
        <w:t xml:space="preserve"> </w:t>
      </w:r>
      <w:r>
        <w:t xml:space="preserve">-</w:t>
      </w:r>
      <w:r>
        <w:t xml:space="preserve"> </w:t>
      </w:r>
      <w:r>
        <w:rPr>
          <w:iCs/>
          <w:i/>
        </w:rPr>
        <w:t xml:space="preserve">Patient Source Analysis:</w:t>
      </w:r>
      <w:r>
        <w:t xml:space="preserve"> </w:t>
      </w:r>
      <w:r>
        <w:t xml:space="preserve">Track referral sources to optimize budget allocation.</w:t>
      </w:r>
    </w:p>
    <w:bookmarkEnd w:id="31"/>
    <w:bookmarkStart w:id="32" w:name="conclusion"/>
    <w:p>
      <w:pPr>
        <w:pStyle w:val="Heading2"/>
      </w:pPr>
      <w:r>
        <w:t xml:space="preserve">Conclusion</w:t>
      </w:r>
    </w:p>
    <w:p>
      <w:pPr>
        <w:pStyle w:val="FirstParagraph"/>
      </w:pPr>
      <w:r>
        <w:t xml:space="preserve">This Marketing Plan positions our Occupational Therapist practice as an indispensable partner in Berlin’s healthcare ecosystem. By embedding our services within the fabric of Germany Berlin – through culturally attuned care, strategic partnerships, and hyper-local engagement – we will not only achieve sustainable growth but also improve quality-of-life outcomes for thousands of residents. As the demand for rehabilitation services intensifies across Germany, this plan ensures we become synonymous with innovative occupational therapy in Berlin. The success metrics outlined will provide clear evidence of our impact on both patient well-being and business growth, establishing a benchmark for Occupational Therapist practices nationwide.</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Germany Berlin</dc:title>
  <dc:creator/>
  <dc:language>en</dc:language>
  <cp:keywords/>
  <dcterms:created xsi:type="dcterms:W3CDTF">2026-07-23T11:28:57Z</dcterms:created>
  <dcterms:modified xsi:type="dcterms:W3CDTF">2026-07-23T11:28:57Z</dcterms:modified>
</cp:coreProperties>
</file>

<file path=docProps/custom.xml><?xml version="1.0" encoding="utf-8"?>
<Properties xmlns="http://schemas.openxmlformats.org/officeDocument/2006/custom-properties" xmlns:vt="http://schemas.openxmlformats.org/officeDocument/2006/docPropsVTypes"/>
</file>