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c4e95b936164c9ba49b448b13697cb6afaf2306"/>
    <w:p>
      <w:pPr>
        <w:pStyle w:val="Heading1"/>
      </w:pPr>
      <w:r>
        <w:t xml:space="preserve">Comprehensive Marketing Plan: Occupational Therapist Services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scaling occupational therapy services within the bustling metropolis of Kenya Nairobi. As urbanization accelerates and healthcare needs evolve, there is a critical gap in accessible, high-quality occupational therapy (OT) services. This plan positions our Occupational Therapist practice as the leading provider addressing neurological rehabilitation, pediatric development challenges, workplace ergonomics, and elderly care across Nairobi's diverse communities. By leveraging cultural insights and local healthcare dynamics, this Marketing Plan will establish sustainable growth within 18 months while meeting the unique needs of Kenyan families and businesses.</w:t>
      </w:r>
    </w:p>
    <w:bookmarkEnd w:id="20"/>
    <w:bookmarkStart w:id="21" w:name="market-analysis-kenya-nairobi-context"/>
    <w:p>
      <w:pPr>
        <w:pStyle w:val="Heading2"/>
      </w:pPr>
      <w:r>
        <w:t xml:space="preserve">Market Analysis: Kenya Nairobi Context</w:t>
      </w:r>
    </w:p>
    <w:p>
      <w:pPr>
        <w:pStyle w:val="FirstParagraph"/>
      </w:pPr>
      <w:r>
        <w:t xml:space="preserve">Nairobi's population exceeds 4.7 million, with increasing demand for specialized healthcare due to rising urban injuries, chronic conditions like diabetes (affecting 1 in 10 adults), and an aging demographic. Current occupational therapy services are concentrated in private hospitals (e.g., Nairobi Hospital, Karen Hospital) but remain inaccessible to over 65% of the population due to cost and geographic barriers. A recent Kenya National Bureau of Statistics report confirms only 30 OT practitioners serve the entire country, with just 7 operating in Nairobi's public healthcare system. This scarcity creates an urgent opportunity for our Occupational Therapist service to fill critical gaps in rehabilitation, pediatric care (especially for autism spectrum disorders), and workplace injury prevention programs.</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Kenya Nairobi:</w:t>
      </w:r>
    </w:p>
    <w:p>
      <w:pPr>
        <w:numPr>
          <w:ilvl w:val="0"/>
          <w:numId w:val="1001"/>
        </w:numPr>
        <w:pStyle w:val="Compact"/>
      </w:pPr>
      <w:r>
        <w:rPr>
          <w:bCs/>
          <w:b/>
        </w:rPr>
        <w:t xml:space="preserve">Pediatric Families (40% of target):</w:t>
      </w:r>
      <w:r>
        <w:t xml:space="preserve"> </w:t>
      </w:r>
      <w:r>
        <w:t xml:space="preserve">Parents of children with developmental delays, cerebral palsy, or autism in areas like Eastleigh and Kibera who lack affordable community-based OT. Nairobi has over 50,000 children requiring specialized therapy.</w:t>
      </w:r>
    </w:p>
    <w:p>
      <w:pPr>
        <w:numPr>
          <w:ilvl w:val="0"/>
          <w:numId w:val="1001"/>
        </w:numPr>
        <w:pStyle w:val="Compact"/>
      </w:pPr>
      <w:r>
        <w:rPr>
          <w:bCs/>
          <w:b/>
        </w:rPr>
        <w:t xml:space="preserve">Corporate Sector (35%):</w:t>
      </w:r>
      <w:r>
        <w:t xml:space="preserve"> </w:t>
      </w:r>
      <w:r>
        <w:t xml:space="preserve">Tech companies (e.g., Safaricom, M-Pesa), banks, and manufacturing firms seeking workplace ergonomics programs to reduce musculoskeletal injuries in Nairobi's high-stress office environments.</w:t>
      </w:r>
    </w:p>
    <w:p>
      <w:pPr>
        <w:numPr>
          <w:ilvl w:val="0"/>
          <w:numId w:val="1001"/>
        </w:numPr>
        <w:pStyle w:val="Compact"/>
      </w:pPr>
      <w:r>
        <w:rPr>
          <w:bCs/>
          <w:b/>
        </w:rPr>
        <w:t xml:space="preserve">Elderly Care Facilities (25%):</w:t>
      </w:r>
      <w:r>
        <w:t xml:space="preserve"> </w:t>
      </w:r>
      <w:r>
        <w:t xml:space="preserve">Growing number of aging populations in Karen, Lavington, and Ruiru requiring home-based OT services for mobility rehabilitation post-stroke or hip fractures.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60% recognition among target segments in Nairobi through localized campaigns within 12 months.</w:t>
      </w:r>
    </w:p>
    <w:p>
      <w:pPr>
        <w:numPr>
          <w:ilvl w:val="0"/>
          <w:numId w:val="1002"/>
        </w:numPr>
        <w:pStyle w:val="Compact"/>
      </w:pPr>
      <w:r>
        <w:rPr>
          <w:bCs/>
          <w:b/>
        </w:rPr>
        <w:t xml:space="preserve">Patient Acquisition:</w:t>
      </w:r>
      <w:r>
        <w:t xml:space="preserve"> </w:t>
      </w:r>
      <w:r>
        <w:t xml:space="preserve">Secure 350 active clients (200 pediatric, 100 corporate, 50 elderly) by Month 18.</w:t>
      </w:r>
    </w:p>
    <w:p>
      <w:pPr>
        <w:numPr>
          <w:ilvl w:val="0"/>
          <w:numId w:val="1002"/>
        </w:numPr>
        <w:pStyle w:val="Compact"/>
      </w:pPr>
      <w:r>
        <w:rPr>
          <w:bCs/>
          <w:b/>
        </w:rPr>
        <w:t xml:space="preserve">Revenue Target:</w:t>
      </w:r>
      <w:r>
        <w:t xml:space="preserve"> </w:t>
      </w:r>
      <w:r>
        <w:t xml:space="preserve">Generate KES 4.2 million monthly revenue by Month 18 through tiered service pricing.</w:t>
      </w:r>
    </w:p>
    <w:p>
      <w:pPr>
        <w:numPr>
          <w:ilvl w:val="0"/>
          <w:numId w:val="1002"/>
        </w:numPr>
        <w:pStyle w:val="Compact"/>
      </w:pPr>
      <w:r>
        <w:rPr>
          <w:bCs/>
          <w:b/>
        </w:rPr>
        <w:t xml:space="preserve">Community Integration:</w:t>
      </w:r>
      <w:r>
        <w:t xml:space="preserve"> </w:t>
      </w:r>
      <w:r>
        <w:t xml:space="preserve">Partner with 15 public health centers and 5 NGOs (e.g., NACOP, CCBRT) in Nairobi to expand reach.</w:t>
      </w:r>
    </w:p>
    <w:bookmarkEnd w:id="23"/>
    <w:bookmarkStart w:id="28" w:name="X0906cce45adea7b98592c52efb7dadbdbf97744"/>
    <w:p>
      <w:pPr>
        <w:pStyle w:val="Heading2"/>
      </w:pPr>
      <w:r>
        <w:t xml:space="preserve">Marketing Strategies: The 4 Ps Adapted for Kenya Nairobi</w:t>
      </w:r>
    </w:p>
    <w:bookmarkStart w:id="24" w:name="product-culturally-tailored-ot-services"/>
    <w:p>
      <w:pPr>
        <w:pStyle w:val="Heading3"/>
      </w:pPr>
      <w:r>
        <w:t xml:space="preserve">Product: Culturally Tailored OT Services</w:t>
      </w:r>
    </w:p>
    <w:p>
      <w:pPr>
        <w:pStyle w:val="FirstParagraph"/>
      </w:pPr>
      <w:r>
        <w:t xml:space="preserve">We offer mobile and clinic-based services designed for Nairobi’s context:</w:t>
      </w:r>
    </w:p>
    <w:p>
      <w:pPr>
        <w:numPr>
          <w:ilvl w:val="0"/>
          <w:numId w:val="1003"/>
        </w:numPr>
        <w:pStyle w:val="Compact"/>
      </w:pPr>
      <w:r>
        <w:rPr>
          <w:bCs/>
          <w:b/>
        </w:rPr>
        <w:t xml:space="preserve">Community-Embedded Programs:</w:t>
      </w:r>
      <w:r>
        <w:t xml:space="preserve"> </w:t>
      </w:r>
      <w:r>
        <w:t xml:space="preserve">Home visits in informal settlements (e.g., Kibera) using local community health workers as liaisons.</w:t>
      </w:r>
    </w:p>
    <w:p>
      <w:pPr>
        <w:numPr>
          <w:ilvl w:val="0"/>
          <w:numId w:val="1003"/>
        </w:numPr>
        <w:pStyle w:val="Compact"/>
      </w:pPr>
      <w:r>
        <w:rPr>
          <w:bCs/>
          <w:b/>
        </w:rPr>
        <w:t xml:space="preserve">Clinic Services at Affordable Rates:</w:t>
      </w:r>
      <w:r>
        <w:t xml:space="preserve"> </w:t>
      </w:r>
      <w:r>
        <w:t xml:space="preserve">Tiered pricing (KES 500–1,500/session) with sliding scales for low-income families.</w:t>
      </w:r>
    </w:p>
    <w:p>
      <w:pPr>
        <w:numPr>
          <w:ilvl w:val="0"/>
          <w:numId w:val="1003"/>
        </w:numPr>
        <w:pStyle w:val="Compact"/>
      </w:pPr>
      <w:r>
        <w:rPr>
          <w:bCs/>
          <w:b/>
        </w:rPr>
        <w:t xml:space="preserve">Corporate Wellness Packages:</w:t>
      </w:r>
      <w:r>
        <w:t xml:space="preserve"> </w:t>
      </w:r>
      <w:r>
        <w:t xml:space="preserve">Customized office assessments and training for Nairobi businesses to prevent work-related injuries.</w:t>
      </w:r>
    </w:p>
    <w:p>
      <w:pPr>
        <w:numPr>
          <w:ilvl w:val="0"/>
          <w:numId w:val="1003"/>
        </w:numPr>
        <w:pStyle w:val="Compact"/>
      </w:pPr>
      <w:r>
        <w:rPr>
          <w:bCs/>
          <w:b/>
        </w:rPr>
        <w:t xml:space="preserve">Nairobi-Specific Solutions:</w:t>
      </w:r>
      <w:r>
        <w:t xml:space="preserve"> </w:t>
      </w:r>
      <w:r>
        <w:t xml:space="preserve">Therapy incorporating local play materials (e.g., use of traditional games) for children and culturally sensitive elder care protocols.</w:t>
      </w:r>
    </w:p>
    <w:bookmarkEnd w:id="24"/>
    <w:bookmarkStart w:id="25" w:name="X8b6c3ff6d0d75887411a291fa21ac64bc1b91d7"/>
    <w:p>
      <w:pPr>
        <w:pStyle w:val="Heading3"/>
      </w:pPr>
      <w:r>
        <w:t xml:space="preserve">Promotion: Hyper-Local Engagement in Kenya Nairobi</w:t>
      </w:r>
    </w:p>
    <w:p>
      <w:pPr>
        <w:pStyle w:val="FirstParagraph"/>
      </w:pPr>
      <w:r>
        <w:t xml:space="preserve">We reject generic advertising in favor of community-driven promotion:</w:t>
      </w:r>
    </w:p>
    <w:p>
      <w:pPr>
        <w:numPr>
          <w:ilvl w:val="0"/>
          <w:numId w:val="1004"/>
        </w:numPr>
        <w:pStyle w:val="Compact"/>
      </w:pPr>
      <w:r>
        <w:rPr>
          <w:bCs/>
          <w:b/>
        </w:rPr>
        <w:t xml:space="preserve">Community Health Worker Network:</w:t>
      </w:r>
      <w:r>
        <w:t xml:space="preserve"> </w:t>
      </w:r>
      <w:r>
        <w:t xml:space="preserve">Train 50 local CHWs to refer pediatric/elderly cases, earning commission per successful client.</w:t>
      </w:r>
    </w:p>
    <w:p>
      <w:pPr>
        <w:numPr>
          <w:ilvl w:val="0"/>
          <w:numId w:val="1004"/>
        </w:numPr>
        <w:pStyle w:val="Compact"/>
      </w:pPr>
      <w:r>
        <w:rPr>
          <w:bCs/>
          <w:b/>
        </w:rPr>
        <w:t xml:space="preserve">Social Media with Kenyan Relevance:</w:t>
      </w:r>
      <w:r>
        <w:t xml:space="preserve"> </w:t>
      </w:r>
      <w:r>
        <w:t xml:space="preserve">Targeted Facebook/WhatsApp campaigns using Swahili and English content showcasing Nairobi success stories (e.g., "How OT Helped Aisha in Eastleigh Return to School").</w:t>
      </w:r>
    </w:p>
    <w:p>
      <w:pPr>
        <w:numPr>
          <w:ilvl w:val="0"/>
          <w:numId w:val="1004"/>
        </w:numPr>
        <w:pStyle w:val="Compact"/>
      </w:pPr>
      <w:r>
        <w:rPr>
          <w:bCs/>
          <w:b/>
        </w:rPr>
        <w:t xml:space="preserve">Strategic Partnerships:</w:t>
      </w:r>
      <w:r>
        <w:t xml:space="preserve"> </w:t>
      </w:r>
      <w:r>
        <w:t xml:space="preserve">Co-host free workshops at Nairobi public schools, malls (e.g., Westgate), and corporate hubs like The Hub.</w:t>
      </w:r>
    </w:p>
    <w:p>
      <w:pPr>
        <w:numPr>
          <w:ilvl w:val="0"/>
          <w:numId w:val="1004"/>
        </w:numPr>
        <w:pStyle w:val="Compact"/>
      </w:pPr>
      <w:r>
        <w:rPr>
          <w:bCs/>
          <w:b/>
        </w:rPr>
        <w:t xml:space="preserve">Media Relations:</w:t>
      </w:r>
      <w:r>
        <w:t xml:space="preserve"> </w:t>
      </w:r>
      <w:r>
        <w:t xml:space="preserve">Secure features in local press (Daily Nation, Standard) on "Occupational Therapist: Why Nairobi Needs More" during World Occupational Therapy Day.</w:t>
      </w:r>
    </w:p>
    <w:bookmarkEnd w:id="25"/>
    <w:bookmarkStart w:id="26" w:name="place-accessible-service-delivery"/>
    <w:p>
      <w:pPr>
        <w:pStyle w:val="Heading3"/>
      </w:pPr>
      <w:r>
        <w:t xml:space="preserve">Place: Accessible Service Delivery</w:t>
      </w:r>
    </w:p>
    <w:p>
      <w:pPr>
        <w:pStyle w:val="FirstParagraph"/>
      </w:pPr>
      <w:r>
        <w:t xml:space="preserve">Avoiding clinic-centric limitations through:</w:t>
      </w:r>
    </w:p>
    <w:p>
      <w:pPr>
        <w:numPr>
          <w:ilvl w:val="0"/>
          <w:numId w:val="1005"/>
        </w:numPr>
        <w:pStyle w:val="Compact"/>
      </w:pPr>
      <w:r>
        <w:rPr>
          <w:bCs/>
          <w:b/>
        </w:rPr>
        <w:t xml:space="preserve">Mobile Units:</w:t>
      </w:r>
      <w:r>
        <w:t xml:space="preserve"> </w:t>
      </w:r>
      <w:r>
        <w:t xml:space="preserve">Two specially equipped vehicles servicing Eastleigh, Kibera, and industrial zones (e.g., Ruiru) 4 days/week.</w:t>
      </w:r>
    </w:p>
    <w:p>
      <w:pPr>
        <w:numPr>
          <w:ilvl w:val="0"/>
          <w:numId w:val="1005"/>
        </w:numPr>
        <w:pStyle w:val="Compact"/>
      </w:pPr>
      <w:r>
        <w:rPr>
          <w:bCs/>
          <w:b/>
        </w:rPr>
        <w:t xml:space="preserve">Clinic Locations:</w:t>
      </w:r>
      <w:r>
        <w:t xml:space="preserve"> </w:t>
      </w:r>
      <w:r>
        <w:t xml:space="preserve">Primary facility in Nairobi’s Central Business District (CBD) for corporate clients; satellite clinics planned for Karen and Kibera by Month 12.</w:t>
      </w:r>
    </w:p>
    <w:p>
      <w:pPr>
        <w:numPr>
          <w:ilvl w:val="0"/>
          <w:numId w:val="1005"/>
        </w:numPr>
        <w:pStyle w:val="Compact"/>
      </w:pPr>
      <w:r>
        <w:rPr>
          <w:bCs/>
          <w:b/>
        </w:rPr>
        <w:t xml:space="preserve">Digital Platform:</w:t>
      </w:r>
      <w:r>
        <w:t xml:space="preserve"> </w:t>
      </w:r>
      <w:r>
        <w:t xml:space="preserve">Simple SMS appointment system via Safaricom’s platform (reaching 95% of Nairobi residents with basic phones).</w:t>
      </w:r>
    </w:p>
    <w:bookmarkEnd w:id="26"/>
    <w:bookmarkStart w:id="27" w:name="X28196b04d7993fc126f696ccfe69605164500f8"/>
    <w:p>
      <w:pPr>
        <w:pStyle w:val="Heading3"/>
      </w:pPr>
      <w:r>
        <w:t xml:space="preserve">Price: Value-Based Pricing for Nairobi Context</w:t>
      </w:r>
    </w:p>
    <w:p>
      <w:pPr>
        <w:pStyle w:val="FirstParagraph"/>
      </w:pPr>
      <w:r>
        <w:t xml:space="preserve">We balance affordability with sustainability:</w:t>
      </w:r>
    </w:p>
    <w:p>
      <w:pPr>
        <w:numPr>
          <w:ilvl w:val="0"/>
          <w:numId w:val="1006"/>
        </w:numPr>
        <w:pStyle w:val="Compact"/>
      </w:pPr>
      <w:r>
        <w:rPr>
          <w:bCs/>
          <w:b/>
        </w:rPr>
        <w:t xml:space="preserve">Standard Session:</w:t>
      </w:r>
      <w:r>
        <w:t xml:space="preserve"> </w:t>
      </w:r>
      <w:r>
        <w:t xml:space="preserve">KES 1,200 (below hospital rates of KES 2,500)</w:t>
      </w:r>
    </w:p>
    <w:p>
      <w:pPr>
        <w:numPr>
          <w:ilvl w:val="0"/>
          <w:numId w:val="1006"/>
        </w:numPr>
        <w:pStyle w:val="Compact"/>
      </w:pPr>
      <w:r>
        <w:rPr>
          <w:bCs/>
          <w:b/>
        </w:rPr>
        <w:t xml:space="preserve">School/Community Package:</w:t>
      </w:r>
      <w:r>
        <w:t xml:space="preserve"> </w:t>
      </w:r>
      <w:r>
        <w:t xml:space="preserve">KES 8,500/month for group sessions at Nairobi schools</w:t>
      </w:r>
    </w:p>
    <w:p>
      <w:pPr>
        <w:numPr>
          <w:ilvl w:val="0"/>
          <w:numId w:val="1006"/>
        </w:numPr>
        <w:pStyle w:val="Compact"/>
      </w:pPr>
      <w:r>
        <w:rPr>
          <w:bCs/>
          <w:b/>
        </w:rPr>
        <w:t xml:space="preserve">Corporate Retainer:</w:t>
      </w:r>
      <w:r>
        <w:t xml:space="preserve"> </w:t>
      </w:r>
      <w:r>
        <w:t xml:space="preserve">KES 18,000/month for quarterly ergonomic assessments + employee workshops</w:t>
      </w:r>
    </w:p>
    <w:p>
      <w:pPr>
        <w:numPr>
          <w:ilvl w:val="0"/>
          <w:numId w:val="1006"/>
        </w:numPr>
        <w:pStyle w:val="Compact"/>
      </w:pPr>
      <w:r>
        <w:rPr>
          <w:bCs/>
          <w:b/>
        </w:rPr>
        <w:t xml:space="preserve">Cashless Options:</w:t>
      </w:r>
      <w:r>
        <w:t xml:space="preserve"> </w:t>
      </w:r>
      <w:r>
        <w:t xml:space="preserve">Accept M-Pesa payments to remove financial barriers in Kenya Nairobi.</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Clinical Setup</w:t>
      </w:r>
    </w:p>
    <w:p>
      <w:pPr>
        <w:pStyle w:val="BodyText"/>
      </w:pPr>
      <w:r>
        <w:t xml:space="preserve">Secure clinic space in Nairobi CBD; hire lead Occupational Therapist</w:t>
      </w:r>
    </w:p>
    <w:p>
      <w:pPr>
        <w:pStyle w:val="BodyText"/>
      </w:pPr>
      <w:r>
        <w:t xml:space="preserve">Recruit 3 additional OTs; train CHW network (50 community liaisons)</w:t>
      </w:r>
    </w:p>
    <w:p>
      <w:pPr>
        <w:pStyle w:val="BodyText"/>
      </w:pPr>
      <w:r>
        <w:t xml:space="preserve">Lanuch mobile units; establish corporate partnerships</w:t>
      </w:r>
    </w:p>
    <w:p>
      <w:pPr>
        <w:pStyle w:val="BodyText"/>
      </w:pPr>
      <w:r>
        <w:rPr>
          <w:bCs/>
          <w:b/>
        </w:rPr>
        <w:t xml:space="preserve">Marketing Launch</w:t>
      </w:r>
    </w:p>
    <w:p>
      <w:pPr>
        <w:pStyle w:val="BodyText"/>
      </w:pPr>
      <w:r>
        <w:t xml:space="preserve">Brand identity development; pilot social media campaigns in Eastleigh</w:t>
      </w:r>
    </w:p>
    <w:p>
      <w:pPr>
        <w:pStyle w:val="BodyText"/>
      </w:pPr>
      <w:r>
        <w:t xml:space="preserve">Host 3 community workshops; sign MoUs with 2 public health centers</w:t>
      </w:r>
    </w:p>
    <w:p>
      <w:pPr>
        <w:pStyle w:val="BodyText"/>
      </w:pPr>
      <w:r>
        <w:t xml:space="preserve">Months 13-18: Scale &amp; Sustain</w:t>
      </w:r>
    </w:p>
    <w:p>
      <w:pPr>
        <w:pStyle w:val="BodyText"/>
      </w:pPr>
      <w:r>
        <w:t xml:space="preserve">Expand to Karen satellite clinic; achieve KES 3M/month revenue; partner with 5 NGOs for outreach</w:t>
      </w:r>
    </w:p>
    <w:bookmarkEnd w:id="29"/>
    <w:bookmarkStart w:id="30" w:name="Xfc1fa1aaaf83a8eab89dbf6772d857b051a92e4"/>
    <w:p>
      <w:pPr>
        <w:pStyle w:val="Heading2"/>
      </w:pPr>
      <w:r>
        <w:t xml:space="preserve">Evaluation Metrics: Measuring Success in Kenya Nairobi</w:t>
      </w:r>
    </w:p>
    <w:p>
      <w:pPr>
        <w:pStyle w:val="FirstParagraph"/>
      </w:pPr>
      <w:r>
        <w:t xml:space="preserve">We track progress through:</w:t>
      </w:r>
    </w:p>
    <w:p>
      <w:pPr>
        <w:numPr>
          <w:ilvl w:val="0"/>
          <w:numId w:val="1007"/>
        </w:numPr>
        <w:pStyle w:val="Compact"/>
      </w:pPr>
      <w:r>
        <w:rPr>
          <w:bCs/>
          <w:b/>
        </w:rPr>
        <w:t xml:space="preserve">Client Acquisition Cost (CAC):</w:t>
      </w:r>
      <w:r>
        <w:t xml:space="preserve"> </w:t>
      </w:r>
      <w:r>
        <w:t xml:space="preserve">Target: Below KES 800 per client (vs. industry average of KES 1,200)</w:t>
      </w:r>
    </w:p>
    <w:p>
      <w:pPr>
        <w:numPr>
          <w:ilvl w:val="0"/>
          <w:numId w:val="1007"/>
        </w:numPr>
        <w:pStyle w:val="Compact"/>
      </w:pPr>
      <w:r>
        <w:rPr>
          <w:bCs/>
          <w:b/>
        </w:rPr>
        <w:t xml:space="preserve">Nairobi-Specific Reach:</w:t>
      </w:r>
      <w:r>
        <w:t xml:space="preserve"> </w:t>
      </w:r>
      <w:r>
        <w:t xml:space="preserve">Minimum 45% clients from low-income neighborhoods (Kibera, Eastleigh)</w:t>
      </w:r>
    </w:p>
    <w:p>
      <w:pPr>
        <w:numPr>
          <w:ilvl w:val="0"/>
          <w:numId w:val="1007"/>
        </w:numPr>
        <w:pStyle w:val="Compact"/>
      </w:pPr>
      <w:r>
        <w:rPr>
          <w:bCs/>
          <w:b/>
        </w:rPr>
        <w:t xml:space="preserve">Client Retention Rate:</w:t>
      </w:r>
      <w:r>
        <w:t xml:space="preserve"> </w:t>
      </w:r>
      <w:r>
        <w:t xml:space="preserve">Target: 75% after first session (measured via SMS follow-ups)</w:t>
      </w:r>
    </w:p>
    <w:p>
      <w:pPr>
        <w:numPr>
          <w:ilvl w:val="0"/>
          <w:numId w:val="1007"/>
        </w:numPr>
        <w:pStyle w:val="Compact"/>
      </w:pPr>
      <w:r>
        <w:rPr>
          <w:bCs/>
          <w:b/>
        </w:rPr>
        <w:t xml:space="preserve">Social Impact:</w:t>
      </w:r>
      <w:r>
        <w:t xml:space="preserve"> </w:t>
      </w:r>
      <w:r>
        <w:t xml:space="preserve">Annual report tracking children with improved school attendance post-OT intervention</w:t>
      </w:r>
    </w:p>
    <w:bookmarkEnd w:id="30"/>
    <w:bookmarkStart w:id="31" w:name="Xedd935a631906ad10568fcbe00669dfb1934b6b"/>
    <w:p>
      <w:pPr>
        <w:pStyle w:val="Heading2"/>
      </w:pPr>
      <w:r>
        <w:t xml:space="preserve">Conclusion: Driving Change in Kenya Nairobi</w:t>
      </w:r>
    </w:p>
    <w:p>
      <w:pPr>
        <w:pStyle w:val="FirstParagraph"/>
      </w:pPr>
      <w:r>
        <w:t xml:space="preserve">This Marketing Plan positions our Occupational Therapist service as the essential bridge between Nairobi’s healthcare gaps and community needs. By embedding our practice within the fabric of Kenya Nairobi—through mobile access, culturally resonant care, and strategic partnerships—we will transform how therapy is delivered across urban communities. Within 18 months, this plan will establish a self-sustaining model where every child in Kibera receives developmental support, every Nairobi office reduces injury rates by 30%, and elderly residents maintain independence through accessible rehabilitation. As the demand for occupational therapy in Kenya Nairobi grows exponentially, this Marketing Plan ensures our service leads the charge in building healthier, more capable communities—one neighborhood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Kenya Nairobi</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