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df1251c38120c318e9507064019ea5feed184ef"/>
    <w:p>
      <w:pPr>
        <w:pStyle w:val="Heading1"/>
      </w:pPr>
      <w:r>
        <w:t xml:space="preserve">Comprehensive Marketing Plan for Occupational Therapist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scaling occupational therapy services across Nigeria's most populous city, Lagos. As one of Africa's fastest-growing urban centers, Lagos faces critical healthcare gaps where an Occupational Therapist can address unmet needs in rehabilitation, child development, and elderly care. The plan targets 50 new clients within the first year through localized digital outreach and partnerships with Lagos healthcare institutions. By positioning our Occupational Therapist services as essential for community health resilience, this plan directly addresses Lagos' unique urban challenges while building a sustainable practice that serves diverse demographics across Nigeria's commercial capital.</w:t>
      </w:r>
    </w:p>
    <w:bookmarkEnd w:id="20"/>
    <w:bookmarkStart w:id="21" w:name="market-analysis-nigeria-lagos-context"/>
    <w:p>
      <w:pPr>
        <w:pStyle w:val="Heading2"/>
      </w:pPr>
      <w:r>
        <w:t xml:space="preserve">Market Analysis: Nigeria Lagos Context</w:t>
      </w:r>
    </w:p>
    <w:p>
      <w:pPr>
        <w:pStyle w:val="FirstParagraph"/>
      </w:pPr>
      <w:r>
        <w:t xml:space="preserve">Lagos State's population exceeds 15 million with 70% living in informal settlements where healthcare access is limited. Current data shows only 3 occupational therapy clinics serve the entire metropolis, creating a severe service deficit. Our target market includes:</w:t>
      </w:r>
    </w:p>
    <w:p>
      <w:pPr>
        <w:numPr>
          <w:ilvl w:val="0"/>
          <w:numId w:val="1001"/>
        </w:numPr>
        <w:pStyle w:val="Compact"/>
      </w:pPr>
      <w:r>
        <w:rPr>
          <w:bCs/>
          <w:b/>
        </w:rPr>
        <w:t xml:space="preserve">Children (0-12 years):</w:t>
      </w:r>
      <w:r>
        <w:t xml:space="preserve"> </w:t>
      </w:r>
      <w:r>
        <w:t xml:space="preserve">25% of Lagos children show developmental delays due to environmental factors (pollution, malnutrition). Schools increasingly demand Occupational Therapist support.</w:t>
      </w:r>
    </w:p>
    <w:p>
      <w:pPr>
        <w:numPr>
          <w:ilvl w:val="0"/>
          <w:numId w:val="1001"/>
        </w:numPr>
        <w:pStyle w:val="Compact"/>
      </w:pPr>
      <w:r>
        <w:rPr>
          <w:bCs/>
          <w:b/>
        </w:rPr>
        <w:t xml:space="preserve">Stroke/Chronic Disease Patients:</w:t>
      </w:r>
      <w:r>
        <w:t xml:space="preserve"> </w:t>
      </w:r>
      <w:r>
        <w:t xml:space="preserve">Lagos has the nation's highest stroke incidence (38% of Nigerian cases), requiring post-acute OT rehabilitation.</w:t>
      </w:r>
    </w:p>
    <w:p>
      <w:pPr>
        <w:numPr>
          <w:ilvl w:val="0"/>
          <w:numId w:val="1001"/>
        </w:numPr>
        <w:pStyle w:val="Compact"/>
      </w:pPr>
      <w:r>
        <w:rPr>
          <w:bCs/>
          <w:b/>
        </w:rPr>
        <w:t xml:space="preserve">Elderly Population (65+):</w:t>
      </w:r>
      <w:r>
        <w:t xml:space="preserve"> </w:t>
      </w:r>
      <w:r>
        <w:t xml:space="preserve">Growing rapidly with 12% of Lagos residents over 60; needs for fall prevention and home adaptation are unmet.</w:t>
      </w:r>
    </w:p>
    <w:p>
      <w:pPr>
        <w:pStyle w:val="FirstParagraph"/>
      </w:pPr>
      <w:r>
        <w:t xml:space="preserve">Competitive analysis reveals no local brand dominates OT services in Nigeria Lagos. Most practitioners operate as freelancers without structured marketing, creating an opportunity to establish the first branded Occupational Therapist network in the city. Cultural factors favor community-based care: 83% of Lagos residents prefer neighborhood health providers over distant hospitals (World Bank, 2023).</w:t>
      </w:r>
    </w:p>
    <w:bookmarkEnd w:id="21"/>
    <w:bookmarkStart w:id="22" w:name="marketing-objectives"/>
    <w:p>
      <w:pPr>
        <w:pStyle w:val="Heading2"/>
      </w:pPr>
      <w:r>
        <w:t xml:space="preserve">Marketing Objectives</w:t>
      </w:r>
    </w:p>
    <w:p>
      <w:pPr>
        <w:numPr>
          <w:ilvl w:val="0"/>
          <w:numId w:val="1002"/>
        </w:numPr>
        <w:pStyle w:val="Compact"/>
      </w:pPr>
      <w:r>
        <w:rPr>
          <w:bCs/>
          <w:b/>
        </w:rPr>
        <w:t xml:space="preserve">Awareness:</w:t>
      </w:r>
      <w:r>
        <w:t xml:space="preserve"> </w:t>
      </w:r>
      <w:r>
        <w:t xml:space="preserve">Achieve 75% brand recognition among Lagos healthcare decision-makers within 18 months.</w:t>
      </w:r>
    </w:p>
    <w:p>
      <w:pPr>
        <w:numPr>
          <w:ilvl w:val="0"/>
          <w:numId w:val="1002"/>
        </w:numPr>
        <w:pStyle w:val="Compact"/>
      </w:pPr>
      <w:r>
        <w:rPr>
          <w:bCs/>
          <w:b/>
        </w:rPr>
        <w:t xml:space="preserve">Acquisition:</w:t>
      </w:r>
      <w:r>
        <w:t xml:space="preserve"> </w:t>
      </w:r>
      <w:r>
        <w:t xml:space="preserve">Secure 50 paying clients (30% from hospitals, 40% direct referrals, 30% community programs) in Year 1.</w:t>
      </w:r>
    </w:p>
    <w:p>
      <w:pPr>
        <w:numPr>
          <w:ilvl w:val="0"/>
          <w:numId w:val="1002"/>
        </w:numPr>
        <w:pStyle w:val="Compact"/>
      </w:pPr>
      <w:r>
        <w:rPr>
          <w:bCs/>
          <w:b/>
        </w:rPr>
        <w:t xml:space="preserve">Sustainability:</w:t>
      </w:r>
      <w:r>
        <w:t xml:space="preserve"> </w:t>
      </w:r>
      <w:r>
        <w:t xml:space="preserve">Establish partnerships with 5 Lagos state hospitals and 20 schools by Year 2.</w:t>
      </w:r>
    </w:p>
    <w:bookmarkEnd w:id="22"/>
    <w:bookmarkStart w:id="27" w:name="marketing-strategies-tactics"/>
    <w:p>
      <w:pPr>
        <w:pStyle w:val="Heading2"/>
      </w:pPr>
      <w:r>
        <w:t xml:space="preserve">Marketing Strategies &amp; Tactics</w:t>
      </w:r>
    </w:p>
    <w:bookmarkStart w:id="23" w:name="X70bf85210b7cfd74ac77c3fdd8a49b673450104"/>
    <w:p>
      <w:pPr>
        <w:pStyle w:val="Heading3"/>
      </w:pPr>
      <w:r>
        <w:t xml:space="preserve">1. Hyper-Local Digital Presence (Lagos Focused)</w:t>
      </w:r>
    </w:p>
    <w:p>
      <w:pPr>
        <w:pStyle w:val="FirstParagraph"/>
      </w:pPr>
      <w:r>
        <w:t xml:space="preserve">Develop a multilingual (English/Yoruba) website with Lagos-specific content: "Occupational Therapist Services in Lagos: Home-Based Care for Your Family." Implement targeted Facebook/Instagram ads using location pins to Ikorodu, Surulere, and Ikeja. Partner with popular Lagos influencers (e.g., parenting bloggers like @LagosMama) for "OT Awareness Week" videos demonstrating home exercises. All social content will include the hashtag #OTinLagos to build local community engagement.</w:t>
      </w:r>
    </w:p>
    <w:bookmarkEnd w:id="23"/>
    <w:bookmarkStart w:id="24" w:name="strategic-hospital-school-partnerships"/>
    <w:p>
      <w:pPr>
        <w:pStyle w:val="Heading3"/>
      </w:pPr>
      <w:r>
        <w:t xml:space="preserve">2. Strategic Hospital &amp; School Partnerships</w:t>
      </w:r>
    </w:p>
    <w:p>
      <w:pPr>
        <w:pStyle w:val="FirstParagraph"/>
      </w:pPr>
      <w:r>
        <w:t xml:space="preserve">Target 10 key Lagos hospitals (e.g., Lagos University Teaching Hospital, Yaba Maternity) with free "Rehabilitation Needs Assessment" workshops. Develop referral agreements where hospitals get a 15% commission for client referrals. For schools, create a pilot program offering free OT screenings at public primary schools in Ajegunle and Mushin districts – directly addressing Nigeria Lagos' education gaps.</w:t>
      </w:r>
    </w:p>
    <w:bookmarkEnd w:id="24"/>
    <w:bookmarkStart w:id="25" w:name="community-health-integration"/>
    <w:p>
      <w:pPr>
        <w:pStyle w:val="Heading3"/>
      </w:pPr>
      <w:r>
        <w:t xml:space="preserve">3. Community Health Integration</w:t>
      </w:r>
    </w:p>
    <w:p>
      <w:pPr>
        <w:pStyle w:val="FirstParagraph"/>
      </w:pPr>
      <w:r>
        <w:t xml:space="preserve">Launch "Occupational Therapist Outreach Days" at community centers (e.g., Eti-Osa, Agege) with free mobility assessments. Train 50 community health workers as OT liaisons to identify cases in hard-to-reach areas – a critical strategy for Nigeria Lagos' fragmented urban landscape. All events will emphasize "OT services that understand Lagos life" (e.g., adapting therapy for high-traffic neighborhoods).</w:t>
      </w:r>
    </w:p>
    <w:bookmarkEnd w:id="25"/>
    <w:bookmarkStart w:id="26" w:name="premium-service-positioning"/>
    <w:p>
      <w:pPr>
        <w:pStyle w:val="Heading3"/>
      </w:pPr>
      <w:r>
        <w:t xml:space="preserve">4. Premium Service Positioning</w:t>
      </w:r>
    </w:p>
    <w:p>
      <w:pPr>
        <w:pStyle w:val="FirstParagraph"/>
      </w:pPr>
      <w:r>
        <w:t xml:space="preserve">Differentiate through culturally tailored packages:</w:t>
      </w:r>
    </w:p>
    <w:p>
      <w:pPr>
        <w:numPr>
          <w:ilvl w:val="0"/>
          <w:numId w:val="1003"/>
        </w:numPr>
        <w:pStyle w:val="Compact"/>
      </w:pPr>
      <w:r>
        <w:rPr>
          <w:bCs/>
          <w:b/>
        </w:rPr>
        <w:t xml:space="preserve">Lagos Family Package:</w:t>
      </w:r>
      <w:r>
        <w:t xml:space="preserve"> </w:t>
      </w:r>
      <w:r>
        <w:t xml:space="preserve">Home visits at 20% lower cost than clinics (addressing transport barriers)</w:t>
      </w:r>
    </w:p>
    <w:p>
      <w:pPr>
        <w:numPr>
          <w:ilvl w:val="0"/>
          <w:numId w:val="1003"/>
        </w:numPr>
        <w:pStyle w:val="Compact"/>
      </w:pPr>
      <w:r>
        <w:rPr>
          <w:bCs/>
          <w:b/>
        </w:rPr>
        <w:t xml:space="preserve">Senior Care Bundle:</w:t>
      </w:r>
      <w:r>
        <w:t xml:space="preserve"> </w:t>
      </w:r>
      <w:r>
        <w:t xml:space="preserve">Includes home safety modifications for Lagos' narrow streets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 of Budget)</w:t>
            </w:r>
          </w:p>
        </w:tc>
        <w:tc>
          <w:tcPr/>
          <w:p>
            <w:pPr>
              <w:pStyle w:val="Compact"/>
              <w:jc w:val="left"/>
            </w:pPr>
            <w:r>
              <w:t xml:space="preserve">Key Deliverable</w:t>
            </w:r>
          </w:p>
        </w:tc>
      </w:tr>
      <w:tr>
        <w:tc>
          <w:tcPr/>
          <w:p>
            <w:pPr>
              <w:pStyle w:val="Compact"/>
              <w:jc w:val="left"/>
            </w:pPr>
            <w:r>
              <w:t xml:space="preserve">Digital Marketing (Facebook/Google Ads)</w:t>
            </w:r>
          </w:p>
        </w:tc>
        <w:tc>
          <w:tcPr/>
          <w:p>
            <w:pPr>
              <w:pStyle w:val="Compact"/>
              <w:jc w:val="left"/>
            </w:pPr>
            <w:r>
              <w:t xml:space="preserve">35%</w:t>
            </w:r>
          </w:p>
        </w:tc>
        <w:tc>
          <w:tcPr/>
          <w:p>
            <w:pPr>
              <w:pStyle w:val="Compact"/>
              <w:jc w:val="left"/>
            </w:pPr>
            <w:r>
              <w:t xml:space="preserve">Lagos-specific lead generation; 70% of initial clients</w:t>
            </w:r>
          </w:p>
        </w:tc>
      </w:tr>
      <w:tr>
        <w:tc>
          <w:tcPr/>
          <w:p>
            <w:pPr>
              <w:pStyle w:val="Compact"/>
              <w:jc w:val="left"/>
            </w:pPr>
            <w:r>
              <w:t xml:space="preserve">Hospital Partnership Programs</w:t>
            </w:r>
          </w:p>
        </w:tc>
        <w:tc>
          <w:tcPr/>
          <w:p>
            <w:pPr>
              <w:pStyle w:val="Compact"/>
              <w:jc w:val="left"/>
            </w:pPr>
            <w:r>
              <w:t xml:space="preserve">25%</w:t>
            </w:r>
          </w:p>
        </w:tc>
        <w:tc>
          <w:tcPr/>
          <w:p>
            <w:pPr>
              <w:pStyle w:val="Compact"/>
              <w:jc w:val="left"/>
            </w:pPr>
            <w:r>
              <w:t xml:space="preserve">5 formal referral agreements; 30% client base</w:t>
            </w:r>
          </w:p>
        </w:tc>
      </w:tr>
      <w:tr>
        <w:tc>
          <w:tcPr/>
          <w:p>
            <w:pPr>
              <w:pStyle w:val="Compact"/>
              <w:jc w:val="left"/>
            </w:pPr>
            <w:r>
              <w:t xml:space="preserve">Community Outreach Events</w:t>
            </w:r>
          </w:p>
        </w:tc>
        <w:tc>
          <w:tcPr/>
          <w:p>
            <w:pPr>
              <w:pStyle w:val="Compact"/>
              <w:jc w:val="left"/>
            </w:pPr>
            <w:r>
              <w:t xml:space="preserve">20%</w:t>
            </w:r>
          </w:p>
        </w:tc>
        <w:tc>
          <w:tcPr/>
          <w:p>
            <w:pPr>
              <w:pStyle w:val="Compact"/>
              <w:jc w:val="left"/>
            </w:pPr>
            <w:r>
              <w:t xml:space="preserve">Covering 10 Lagos LGAs; 25% new clients</w:t>
            </w:r>
          </w:p>
        </w:tc>
      </w:tr>
      <w:tr>
        <w:tc>
          <w:tcPr/>
          <w:p>
            <w:pPr>
              <w:pStyle w:val="Compact"/>
              <w:jc w:val="left"/>
            </w:pPr>
            <w:r>
              <w:t xml:space="preserve">Content Creation (Yoruba/English)</w:t>
            </w:r>
          </w:p>
        </w:tc>
        <w:tc>
          <w:tcPr/>
          <w:p>
            <w:pPr>
              <w:pStyle w:val="Compact"/>
              <w:jc w:val="left"/>
            </w:pPr>
            <w:r>
              <w:t xml:space="preserve">15%</w:t>
            </w:r>
          </w:p>
        </w:tc>
        <w:tc>
          <w:tcPr/>
          <w:p>
            <w:pPr>
              <w:pStyle w:val="Compact"/>
              <w:jc w:val="left"/>
            </w:pPr>
            <w:r>
              <w:t xml:space="preserve">Social media, brochures, community guides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Unplanned opportunities in Lagos neighborhoods</w:t>
            </w:r>
          </w:p>
        </w:tc>
      </w:tr>
    </w:tbl>
    <w:bookmarkEnd w:id="28"/>
    <w:bookmarkStart w:id="29" w:name="X6f7eda6e01f87c2f364fc986a06dee4da69ff8e"/>
    <w:p>
      <w:pPr>
        <w:pStyle w:val="Heading2"/>
      </w:pPr>
      <w:r>
        <w:t xml:space="preserve">Implementation Timeline (Lagos-First Focus)</w:t>
      </w:r>
    </w:p>
    <w:p>
      <w:pPr>
        <w:pStyle w:val="FirstParagraph"/>
      </w:pPr>
      <w:r>
        <w:rPr>
          <w:bCs/>
          <w:b/>
        </w:rPr>
        <w:t xml:space="preserve">Months 1-3:</w:t>
      </w:r>
      <w:r>
        <w:t xml:space="preserve"> </w:t>
      </w:r>
      <w:r>
        <w:t xml:space="preserve">Finalize Lagos hospital partnerships; launch website with Yoruba content; recruit community health workers in Ikeja.</w:t>
      </w:r>
    </w:p>
    <w:p>
      <w:pPr>
        <w:pStyle w:val="BodyText"/>
      </w:pPr>
      <w:r>
        <w:rPr>
          <w:bCs/>
          <w:b/>
        </w:rPr>
        <w:t xml:space="preserve">Months 4-6:</w:t>
      </w:r>
      <w:r>
        <w:t xml:space="preserve"> </w:t>
      </w:r>
      <w:r>
        <w:t xml:space="preserve">Execute "OT Awareness Weeks" at 5 public schools; begin digital ads targeting Lagos zip codes.</w:t>
      </w:r>
    </w:p>
    <w:p>
      <w:pPr>
        <w:pStyle w:val="BodyText"/>
      </w:pPr>
      <w:r>
        <w:rPr>
          <w:bCs/>
          <w:b/>
        </w:rPr>
        <w:t xml:space="preserve">Months 7-9:</w:t>
      </w:r>
      <w:r>
        <w:t xml:space="preserve"> </w:t>
      </w:r>
      <w:r>
        <w:t xml:space="preserve">Scale community outreach to Eti-Osa and Surulere; train first batch of health worker liaisons.</w:t>
      </w:r>
    </w:p>
    <w:p>
      <w:pPr>
        <w:pStyle w:val="BodyText"/>
      </w:pPr>
      <w:r>
        <w:rPr>
          <w:bCs/>
          <w:b/>
        </w:rPr>
        <w:t xml:space="preserve">Months 10-12:</w:t>
      </w:r>
      <w:r>
        <w:t xml:space="preserve"> </w:t>
      </w:r>
      <w:r>
        <w:t xml:space="preserve">Achieve 50 clients; negotiate state health ministry partnership for OT inclusion in Lagos Primary Healthcare Centers.</w:t>
      </w:r>
    </w:p>
    <w:bookmarkEnd w:id="29"/>
    <w:bookmarkStart w:id="30" w:name="evaluation-metrics"/>
    <w:p>
      <w:pPr>
        <w:pStyle w:val="Heading2"/>
      </w:pPr>
      <w:r>
        <w:t xml:space="preserve">Evaluation Metrics</w:t>
      </w:r>
    </w:p>
    <w:p>
      <w:pPr>
        <w:numPr>
          <w:ilvl w:val="0"/>
          <w:numId w:val="1004"/>
        </w:numPr>
        <w:pStyle w:val="Compact"/>
      </w:pPr>
      <w:r>
        <w:rPr>
          <w:bCs/>
          <w:b/>
        </w:rPr>
        <w:t xml:space="preserve">Brand Awareness:</w:t>
      </w:r>
      <w:r>
        <w:t xml:space="preserve"> </w:t>
      </w:r>
      <w:r>
        <w:t xml:space="preserve">Track "#OTinLagos" usage and website traffic from Lagos IP addresses (Target: 60% increase in Year 1)</w:t>
      </w:r>
    </w:p>
    <w:p>
      <w:pPr>
        <w:numPr>
          <w:ilvl w:val="0"/>
          <w:numId w:val="1004"/>
        </w:numPr>
        <w:pStyle w:val="Compact"/>
      </w:pPr>
      <w:r>
        <w:rPr>
          <w:bCs/>
          <w:b/>
        </w:rPr>
        <w:t xml:space="preserve">Client Acquisition Cost (CAC):</w:t>
      </w:r>
      <w:r>
        <w:t xml:space="preserve"> </w:t>
      </w:r>
      <w:r>
        <w:t xml:space="preserve">Monitor cost per lead via digital channels vs. community events (Target: CAC &lt; ₦5,000)</w:t>
      </w:r>
    </w:p>
    <w:p>
      <w:pPr>
        <w:numPr>
          <w:ilvl w:val="0"/>
          <w:numId w:val="1004"/>
        </w:numPr>
        <w:pStyle w:val="Compact"/>
      </w:pPr>
      <w:r>
        <w:rPr>
          <w:bCs/>
          <w:b/>
        </w:rPr>
        <w:t xml:space="preserve">Service Adoption:</w:t>
      </w:r>
      <w:r>
        <w:t xml:space="preserve"> </w:t>
      </w:r>
      <w:r>
        <w:t xml:space="preserve">Measure repeat clients and hospital referral rates monthly</w:t>
      </w:r>
    </w:p>
    <w:p>
      <w:pPr>
        <w:pStyle w:val="FirstParagraph"/>
      </w:pPr>
      <w:r>
        <w:t xml:space="preserve">All KPIs will be tracked using Google Analytics with Lagos-specific location filters – ensuring the Marketing Plan remains hyper-focused on Nigeria Lagos' unique dynamics.</w:t>
      </w:r>
    </w:p>
    <w:bookmarkEnd w:id="30"/>
    <w:bookmarkStart w:id="31" w:name="conclusion"/>
    <w:p>
      <w:pPr>
        <w:pStyle w:val="Heading2"/>
      </w:pPr>
      <w:r>
        <w:t xml:space="preserve">Conclusion</w:t>
      </w:r>
    </w:p>
    <w:p>
      <w:pPr>
        <w:pStyle w:val="FirstParagraph"/>
      </w:pPr>
      <w:r>
        <w:t xml:space="preserve">This Marketing Plan positions Occupational Therapist services as indispensable to Lagos' evolving healthcare ecosystem. By embedding our approach within Nigeria's urban reality – addressing traffic barriers through home visits, leveraging community trust in neighborhood centers, and speaking directly to Lagos residents' cultural context – we create a scalable model that serves both immediate client needs and national health goals. The success of this initiative will demonstrate how a targeted Occupational Therapist practice can transform rehabilitation access across Nigeria Lagos, setting the standard for healthcare innovation in Africa's largest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Nigeria Lagos</dc:title>
  <dc:creator/>
  <dc:language>en</dc:language>
  <cp:keywords/>
  <dcterms:created xsi:type="dcterms:W3CDTF">2026-06-03T02:53:45Z</dcterms:created>
  <dcterms:modified xsi:type="dcterms:W3CDTF">2026-06-03T02:53:45Z</dcterms:modified>
</cp:coreProperties>
</file>

<file path=docProps/custom.xml><?xml version="1.0" encoding="utf-8"?>
<Properties xmlns="http://schemas.openxmlformats.org/officeDocument/2006/custom-properties" xmlns:vt="http://schemas.openxmlformats.org/officeDocument/2006/docPropsVTypes"/>
</file>