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Therapists</w:t>
      </w:r>
      <w:r>
        <w:t xml:space="preserve"> </w:t>
      </w:r>
      <w:r>
        <w:t xml:space="preserve">in</w:t>
      </w:r>
      <w:r>
        <w:t xml:space="preserve"> </w:t>
      </w:r>
      <w:r>
        <w:t xml:space="preserve">Karachi,</w:t>
      </w:r>
      <w:r>
        <w:t xml:space="preserve"> </w:t>
      </w:r>
      <w:r>
        <w:t xml:space="preserve">Pakistan</w:t>
      </w:r>
    </w:p>
    <w:bookmarkStart w:id="31" w:name="X707350ce042b65af60cf03acaf15c5507713566"/>
    <w:p>
      <w:pPr>
        <w:pStyle w:val="Heading1"/>
      </w:pPr>
      <w:r>
        <w:t xml:space="preserve">Strategic Marketing Plan for Occupational Therapist Services in Karachi, Pakistan</w:t>
      </w:r>
    </w:p>
    <w:bookmarkStart w:id="20" w:name="executive-summary"/>
    <w:p>
      <w:pPr>
        <w:pStyle w:val="Heading2"/>
      </w:pPr>
      <w:r>
        <w:t xml:space="preserve">Executive Summary</w:t>
      </w:r>
    </w:p>
    <w:p>
      <w:pPr>
        <w:pStyle w:val="FirstParagraph"/>
      </w:pPr>
      <w:r>
        <w:t xml:space="preserve">This comprehensive Marketing Plan addresses the critical gap in accessible, high-quality occupational therapy (OT) services within Karachi, Pakistan. As the largest city and economic hub of Pakistan, Karachi faces a severe shortage of certified Occupational Therapists—estimated at fewer than 15 licensed practitioners across Sindh province. This plan outlines targeted strategies to increase awareness, demand, and accessibility of Occupational Therapist services for diverse populations including stroke survivors, children with developmental delays, elderly patients with chronic conditions, and individuals recovering from injuries in Karachi's urban and peri-urban communities.</w:t>
      </w:r>
    </w:p>
    <w:bookmarkEnd w:id="20"/>
    <w:bookmarkStart w:id="21" w:name="X384b30eaf21559382a565ebf08924afcc0ac3b4"/>
    <w:p>
      <w:pPr>
        <w:pStyle w:val="Heading2"/>
      </w:pPr>
      <w:r>
        <w:t xml:space="preserve">Market Analysis: The Occupational Therapy Gap in Karachi</w:t>
      </w:r>
    </w:p>
    <w:p>
      <w:pPr>
        <w:pStyle w:val="FirstParagraph"/>
      </w:pPr>
      <w:r>
        <w:t xml:space="preserve">Occupational Therapy in Pakistan remains largely misunderstood compared to physiotherapy. In Karachi, only 5% of rehabilitation centers offer dedicated OT services despite evidence showing that 38% of stroke patients at Jinnah Postgraduate Medical Centre (JPMC) experience significant difficulties with daily activities (ADLs). The absence of Occupational Therapist professionals in schools, workplaces, and community health centers creates barriers to inclusion and functional independence. Key market drivers include:</w:t>
      </w:r>
    </w:p>
    <w:p>
      <w:pPr>
        <w:numPr>
          <w:ilvl w:val="0"/>
          <w:numId w:val="1001"/>
        </w:numPr>
        <w:pStyle w:val="Compact"/>
      </w:pPr>
      <w:r>
        <w:t xml:space="preserve">High prevalence of road traffic accidents and occupational injuries in Karachi</w:t>
      </w:r>
    </w:p>
    <w:p>
      <w:pPr>
        <w:numPr>
          <w:ilvl w:val="0"/>
          <w:numId w:val="1001"/>
        </w:numPr>
        <w:pStyle w:val="Compact"/>
      </w:pPr>
      <w:r>
        <w:t xml:space="preserve">Growing awareness of childhood developmental disorders (e.g., autism spectrum disorder)</w:t>
      </w:r>
    </w:p>
    <w:p>
      <w:pPr>
        <w:numPr>
          <w:ilvl w:val="0"/>
          <w:numId w:val="1001"/>
        </w:numPr>
        <w:pStyle w:val="Compact"/>
      </w:pPr>
      <w:r>
        <w:t xml:space="preserve">Increasing elderly population requiring age-appropriate rehabilitation services</w:t>
      </w:r>
    </w:p>
    <w:p>
      <w:pPr>
        <w:numPr>
          <w:ilvl w:val="0"/>
          <w:numId w:val="1001"/>
        </w:numPr>
        <w:pStyle w:val="Compact"/>
      </w:pPr>
      <w:r>
        <w:t xml:space="preserve">Pakistan's National Health Policy 2019 prioritizing inclusive healthcare access</w:t>
      </w:r>
    </w:p>
    <w:bookmarkEnd w:id="21"/>
    <w:bookmarkStart w:id="22" w:name="X9a6c5dd71a1ac31059b4f6e4a82db525d20a71d"/>
    <w:p>
      <w:pPr>
        <w:pStyle w:val="Heading2"/>
      </w:pPr>
      <w:r>
        <w:t xml:space="preserve">Target Audience Segmentation in Karachi, Pakistan</w:t>
      </w:r>
    </w:p>
    <w:p>
      <w:pPr>
        <w:pStyle w:val="FirstParagraph"/>
      </w:pPr>
      <w:r>
        <w:t xml:space="preserve">We identify three primary segments for our Occupational Therapist marketing strategy:</w:t>
      </w:r>
    </w:p>
    <w:p>
      <w:pPr>
        <w:numPr>
          <w:ilvl w:val="0"/>
          <w:numId w:val="1002"/>
        </w:numPr>
        <w:pStyle w:val="Compact"/>
      </w:pPr>
      <w:r>
        <w:rPr>
          <w:bCs/>
          <w:b/>
        </w:rPr>
        <w:t xml:space="preserve">Primary Caregivers &amp; Families:</w:t>
      </w:r>
      <w:r>
        <w:t xml:space="preserve"> </w:t>
      </w:r>
      <w:r>
        <w:t xml:space="preserve">Parents of children with cerebral palsy or autism (especially in neighborhoods like Defence Housing Authority and Clifton), caregivers of elderly patients in hospitals like Aga Khan University Hospital.</w:t>
      </w:r>
    </w:p>
    <w:p>
      <w:pPr>
        <w:numPr>
          <w:ilvl w:val="0"/>
          <w:numId w:val="1002"/>
        </w:numPr>
        <w:pStyle w:val="Compact"/>
      </w:pPr>
      <w:r>
        <w:rPr>
          <w:bCs/>
          <w:b/>
        </w:rPr>
        <w:t xml:space="preserve">Healthcare Institutions:</w:t>
      </w:r>
      <w:r>
        <w:t xml:space="preserve"> </w:t>
      </w:r>
      <w:r>
        <w:t xml:space="preserve">Private hospitals (Shaukat Khanum, The City Hospital), rehabilitation centers, and clinics seeking to integrate OT services into their offerings.</w:t>
      </w:r>
    </w:p>
    <w:p>
      <w:pPr>
        <w:numPr>
          <w:ilvl w:val="0"/>
          <w:numId w:val="1002"/>
        </w:numPr>
        <w:pStyle w:val="Compact"/>
      </w:pPr>
      <w:r>
        <w:rPr>
          <w:bCs/>
          <w:b/>
        </w:rPr>
        <w:t xml:space="preserve">Corporate Sector:</w:t>
      </w:r>
      <w:r>
        <w:t xml:space="preserve"> </w:t>
      </w:r>
      <w:r>
        <w:t xml:space="preserve">Companies in Karachi's business districts (DHA Phase 5, I. I. Chundrigar Road) needing workplace ergonomic assessments and injury prevention programs for employees.</w:t>
      </w:r>
    </w:p>
    <w:bookmarkEnd w:id="22"/>
    <w:bookmarkStart w:id="23" w:name="unique-value-proposition"/>
    <w:p>
      <w:pPr>
        <w:pStyle w:val="Heading2"/>
      </w:pPr>
      <w:r>
        <w:t xml:space="preserve">Unique Value Proposition</w:t>
      </w:r>
    </w:p>
    <w:p>
      <w:pPr>
        <w:pStyle w:val="FirstParagraph"/>
      </w:pPr>
      <w:r>
        <w:t xml:space="preserve">Our Occupational Therapist services deliver functional restoration through culturally sensitive, cost-effective interventions designed specifically for Karachi's context. Unlike generic physiotherapy, we focus on enabling clients to perform meaningful daily activities—whether preparing food in a Karachi kitchen, navigating crowded markets, or returning to work in office environments. We provide:</w:t>
      </w:r>
    </w:p>
    <w:p>
      <w:pPr>
        <w:numPr>
          <w:ilvl w:val="0"/>
          <w:numId w:val="1003"/>
        </w:numPr>
        <w:pStyle w:val="Compact"/>
      </w:pPr>
      <w:r>
        <w:t xml:space="preserve">Home-based assessments in all major Karachi neighborhoods (e.g., Gulshan-e-Iqbal, Malir)</w:t>
      </w:r>
    </w:p>
    <w:p>
      <w:pPr>
        <w:numPr>
          <w:ilvl w:val="0"/>
          <w:numId w:val="1003"/>
        </w:numPr>
        <w:pStyle w:val="Compact"/>
      </w:pPr>
      <w:r>
        <w:t xml:space="preserve">Portable therapy equipment adapted for local living conditions</w:t>
      </w:r>
    </w:p>
    <w:p>
      <w:pPr>
        <w:numPr>
          <w:ilvl w:val="0"/>
          <w:numId w:val="1003"/>
        </w:numPr>
        <w:pStyle w:val="Compact"/>
      </w:pPr>
      <w:r>
        <w:t xml:space="preserve">Clinic services at competitive rates (PKR 1,500–3,000/session vs. industry average of PKR 2,500–4,500)</w:t>
      </w:r>
    </w:p>
    <w:bookmarkEnd w:id="23"/>
    <w:bookmarkStart w:id="27" w:name="marketing-strategies-for-karachi-market"/>
    <w:p>
      <w:pPr>
        <w:pStyle w:val="Heading2"/>
      </w:pPr>
      <w:r>
        <w:t xml:space="preserve">Marketing Strategies for Karachi Market</w:t>
      </w:r>
    </w:p>
    <w:bookmarkStart w:id="24" w:name="digital-community-awareness-campaigns"/>
    <w:p>
      <w:pPr>
        <w:pStyle w:val="Heading3"/>
      </w:pPr>
      <w:r>
        <w:t xml:space="preserve">1. Digital &amp; Community Awareness Campaigns</w:t>
      </w:r>
    </w:p>
    <w:p>
      <w:pPr>
        <w:pStyle w:val="FirstParagraph"/>
      </w:pPr>
      <w:r>
        <w:t xml:space="preserve">Leverage high mobile penetration in Karachi through:</w:t>
      </w:r>
    </w:p>
    <w:p>
      <w:pPr>
        <w:numPr>
          <w:ilvl w:val="0"/>
          <w:numId w:val="1004"/>
        </w:numPr>
        <w:pStyle w:val="Compact"/>
      </w:pPr>
      <w:r>
        <w:rPr>
          <w:bCs/>
          <w:b/>
        </w:rPr>
        <w:t xml:space="preserve">WhatsApp-Based Educational Series:</w:t>
      </w:r>
      <w:r>
        <w:t xml:space="preserve"> </w:t>
      </w:r>
      <w:r>
        <w:t xml:space="preserve">Partner with maternal health NGOs (e.g., CURE Pakistan) to share "OT Tips for Daily Living" videos in Urdu/English, targeting parents of children with disabilities.</w:t>
      </w:r>
    </w:p>
    <w:p>
      <w:pPr>
        <w:numPr>
          <w:ilvl w:val="0"/>
          <w:numId w:val="1004"/>
        </w:numPr>
        <w:pStyle w:val="Compact"/>
      </w:pPr>
      <w:r>
        <w:rPr>
          <w:bCs/>
          <w:b/>
        </w:rPr>
        <w:t xml:space="preserve">Google Ads Targeting:</w:t>
      </w:r>
      <w:r>
        <w:t xml:space="preserve"> </w:t>
      </w:r>
      <w:r>
        <w:t xml:space="preserve">Geo-fenced campaigns in Karachi hospitals, schools, and residential areas using keywords like "Occupational Therapist Karachi," "stroke rehab near me," and "child development center Karachi."</w:t>
      </w:r>
    </w:p>
    <w:p>
      <w:pPr>
        <w:numPr>
          <w:ilvl w:val="0"/>
          <w:numId w:val="1004"/>
        </w:numPr>
        <w:pStyle w:val="Compact"/>
      </w:pPr>
      <w:r>
        <w:rPr>
          <w:bCs/>
          <w:b/>
        </w:rPr>
        <w:t xml:space="preserve">Community Workshops:</w:t>
      </w:r>
      <w:r>
        <w:t xml:space="preserve"> </w:t>
      </w:r>
      <w:r>
        <w:t xml:space="preserve">Free monthly sessions at public libraries (e.g., Lytton Road Library) on topics like "Managing Hand Injuries After Work Accidents" for factory workers in Korangi Industrial Area.</w:t>
      </w:r>
    </w:p>
    <w:bookmarkEnd w:id="24"/>
    <w:bookmarkStart w:id="25" w:name="institutional-partnerships"/>
    <w:p>
      <w:pPr>
        <w:pStyle w:val="Heading3"/>
      </w:pPr>
      <w:r>
        <w:t xml:space="preserve">2. Institutional Partnerships</w:t>
      </w:r>
    </w:p>
    <w:p>
      <w:pPr>
        <w:pStyle w:val="FirstParagraph"/>
      </w:pPr>
      <w:r>
        <w:t xml:space="preserve">Craft strategic alliances with key Karachi stakeholders:</w:t>
      </w:r>
    </w:p>
    <w:p>
      <w:pPr>
        <w:numPr>
          <w:ilvl w:val="0"/>
          <w:numId w:val="1005"/>
        </w:numPr>
        <w:pStyle w:val="Compact"/>
      </w:pPr>
      <w:r>
        <w:t xml:space="preserve">Collaborate with the Karachi Municipal Corporation (KMC) to integrate OT services into maternal-child health centers in low-income areas.</w:t>
      </w:r>
    </w:p>
    <w:p>
      <w:pPr>
        <w:numPr>
          <w:ilvl w:val="0"/>
          <w:numId w:val="1005"/>
        </w:numPr>
        <w:pStyle w:val="Compact"/>
      </w:pPr>
      <w:r>
        <w:t xml:space="preserve">Create referral agreements with 10+ private hospitals (e.g., Prime Hospital, National Hospital) for post-stroke and post-surgical OT coverage.</w:t>
      </w:r>
    </w:p>
    <w:p>
      <w:pPr>
        <w:numPr>
          <w:ilvl w:val="0"/>
          <w:numId w:val="1005"/>
        </w:numPr>
        <w:pStyle w:val="Compact"/>
      </w:pPr>
      <w:r>
        <w:t xml:space="preserve">Develop a "School Inclusion Program" partnering with 5 English-medium schools to screen children for developmental delays.</w:t>
      </w:r>
    </w:p>
    <w:bookmarkEnd w:id="25"/>
    <w:bookmarkStart w:id="26" w:name="pricing-accessibility-strategy"/>
    <w:p>
      <w:pPr>
        <w:pStyle w:val="Heading3"/>
      </w:pPr>
      <w:r>
        <w:t xml:space="preserve">3. Pricing &amp; Accessibility Strategy</w:t>
      </w:r>
    </w:p>
    <w:p>
      <w:pPr>
        <w:pStyle w:val="FirstParagraph"/>
      </w:pPr>
      <w:r>
        <w:t xml:space="preserve">Address cost barriers prevalent in Karachi's healthcare market:</w:t>
      </w:r>
    </w:p>
    <w:p>
      <w:pPr>
        <w:numPr>
          <w:ilvl w:val="0"/>
          <w:numId w:val="1006"/>
        </w:numPr>
        <w:pStyle w:val="Compact"/>
      </w:pPr>
      <w:r>
        <w:rPr>
          <w:bCs/>
          <w:b/>
        </w:rPr>
        <w:t xml:space="preserve">Sliding Scale Fees:</w:t>
      </w:r>
      <w:r>
        <w:t xml:space="preserve"> </w:t>
      </w:r>
      <w:r>
        <w:t xml:space="preserve">Tiered pricing based on income (PKR 500 for low-income families at Korangi, PKR 2,500 for corporate clients).</w:t>
      </w:r>
    </w:p>
    <w:p>
      <w:pPr>
        <w:numPr>
          <w:ilvl w:val="0"/>
          <w:numId w:val="1006"/>
        </w:numPr>
        <w:pStyle w:val="Compact"/>
      </w:pPr>
      <w:r>
        <w:rPr>
          <w:bCs/>
          <w:b/>
        </w:rPr>
        <w:t xml:space="preserve">Group Therapy Sessions:</w:t>
      </w:r>
      <w:r>
        <w:t xml:space="preserve"> </w:t>
      </w:r>
      <w:r>
        <w:t xml:space="preserve">Offer weekly community OT groups in parks (e.g., Clifton Beach) for PKR 300/session to maximize reach.</w:t>
      </w:r>
    </w:p>
    <w:p>
      <w:pPr>
        <w:numPr>
          <w:ilvl w:val="0"/>
          <w:numId w:val="1006"/>
        </w:numPr>
        <w:pStyle w:val="Compact"/>
      </w:pPr>
      <w:r>
        <w:rPr>
          <w:bCs/>
          <w:b/>
        </w:rPr>
        <w:t xml:space="preserve">Insurance Partnerships:</w:t>
      </w:r>
      <w:r>
        <w:t xml:space="preserve"> </w:t>
      </w:r>
      <w:r>
        <w:t xml:space="preserve">Negotiate with private insurers (e.g., TPL, United Insurance) to cover OT services under disability plans.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onboard first 5 Occupational Therapist partners across Karachi. Secure 3 hospital partnerships.</w:t>
      </w:r>
      <w:r>
        <w:br/>
      </w:r>
      <w:r>
        <w:rPr>
          <w:bCs/>
          <w:b/>
        </w:rPr>
        <w:t xml:space="preserve">Months 4-6:</w:t>
      </w:r>
      <w:r>
        <w:t xml:space="preserve"> </w:t>
      </w:r>
      <w:r>
        <w:t xml:space="preserve">Implement community workshops; begin school screening program. Achieve PKR 1.2M revenue target.</w:t>
      </w:r>
      <w:r>
        <w:br/>
      </w:r>
      <w:r>
        <w:rPr>
          <w:bCs/>
          <w:b/>
        </w:rPr>
        <w:t xml:space="preserve">Months 7-12:</w:t>
      </w:r>
      <w:r>
        <w:t xml:space="preserve"> </w:t>
      </w:r>
      <w:r>
        <w:t xml:space="preserve">Expand to all major districts (North Karachi, East Karachi); secure KMC integration; aim for 50% market share in pediatric OT referrals.</w:t>
      </w:r>
    </w:p>
    <w:bookmarkEnd w:id="28"/>
    <w:bookmarkStart w:id="29" w:name="kpis-measurement"/>
    <w:p>
      <w:pPr>
        <w:pStyle w:val="Heading2"/>
      </w:pPr>
      <w:r>
        <w:t xml:space="preserve">KPIs &amp; Measurement</w:t>
      </w:r>
    </w:p>
    <w:p>
      <w:pPr>
        <w:pStyle w:val="FirstParagraph"/>
      </w:pPr>
      <w:r>
        <w:t xml:space="preserve">We will track success using these Karachi-specific metrics:</w:t>
      </w:r>
    </w:p>
    <w:p>
      <w:pPr>
        <w:numPr>
          <w:ilvl w:val="0"/>
          <w:numId w:val="1007"/>
        </w:numPr>
        <w:pStyle w:val="Compact"/>
      </w:pPr>
      <w:r>
        <w:t xml:space="preserve">Number of Occupational Therapist consultations booked via WhatsApp (target: 150/month by Month 6)</w:t>
      </w:r>
    </w:p>
    <w:p>
      <w:pPr>
        <w:numPr>
          <w:ilvl w:val="0"/>
          <w:numId w:val="1007"/>
        </w:numPr>
        <w:pStyle w:val="Compact"/>
      </w:pPr>
      <w:r>
        <w:t xml:space="preserve">Partnership agreements with healthcare facilities (target: 8 in Year 1)</w:t>
      </w:r>
    </w:p>
    <w:p>
      <w:pPr>
        <w:numPr>
          <w:ilvl w:val="0"/>
          <w:numId w:val="1007"/>
        </w:numPr>
        <w:pStyle w:val="Compact"/>
      </w:pPr>
      <w:r>
        <w:t xml:space="preserve">Community workshop attendance (target: 2,000 participants across Karachi neighborhoods by Year End)</w:t>
      </w:r>
    </w:p>
    <w:p>
      <w:pPr>
        <w:numPr>
          <w:ilvl w:val="0"/>
          <w:numId w:val="1007"/>
        </w:numPr>
        <w:pStyle w:val="Compact"/>
      </w:pPr>
      <w:r>
        <w:t xml:space="preserve">Client satisfaction scores (target: &gt;4.5/5 on local platforms like Facebook and WhatsApp reviews)</w:t>
      </w:r>
    </w:p>
    <w:bookmarkEnd w:id="29"/>
    <w:bookmarkStart w:id="30" w:name="conclusion"/>
    <w:p>
      <w:pPr>
        <w:pStyle w:val="Heading2"/>
      </w:pPr>
      <w:r>
        <w:t xml:space="preserve">Conclusion</w:t>
      </w:r>
    </w:p>
    <w:p>
      <w:pPr>
        <w:pStyle w:val="FirstParagraph"/>
      </w:pPr>
      <w:r>
        <w:t xml:space="preserve">This Marketing Plan positions Occupational Therapist services as essential, not optional, within Karachi's healthcare ecosystem. By focusing on culturally relevant solutions—addressing the specific challenges of city life from crowded housing to workplace injuries—we will transform how Karachi views rehabilitation. The scarcity of certified Occupational Therapists in Pakistan creates a unique opportunity to establish market leadership while addressing a critical public health need. With this plan, our Occupational Therapist network will become synonymous with functional independence for over 10,000 Karachi residents within three years, proving that accessible therapy is possible even in resource-constrained settings of Pakistan.</w:t>
      </w:r>
    </w:p>
    <w:p>
      <w:pPr>
        <w:pStyle w:val="BodyText"/>
      </w:pPr>
      <w:r>
        <w:rPr>
          <w:bCs/>
          <w:b/>
        </w:rPr>
        <w:t xml:space="preserve">Marketing Plan</w:t>
      </w:r>
      <w:r>
        <w:t xml:space="preserve"> </w:t>
      </w:r>
      <w:r>
        <w:t xml:space="preserve">execution begins immediately. Every initiative—from community workshops in Malir to corporate partnerships in Saddar—will reinforce the value of an</w:t>
      </w:r>
      <w:r>
        <w:t xml:space="preserve"> </w:t>
      </w:r>
      <w:r>
        <w:rPr>
          <w:bCs/>
          <w:b/>
        </w:rPr>
        <w:t xml:space="preserve">Occupational Therapist</w:t>
      </w:r>
      <w:r>
        <w:t xml:space="preserve"> </w:t>
      </w:r>
      <w:r>
        <w:t xml:space="preserve">as a vital healthcare professional for Karachi, Pakistan's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Therapists in Karachi, Pakistan</dc:title>
  <dc:creator/>
  <dc:language>en</dc:language>
  <cp:keywords/>
  <dcterms:created xsi:type="dcterms:W3CDTF">2026-09-27T15:19:33Z</dcterms:created>
  <dcterms:modified xsi:type="dcterms:W3CDTF">2026-09-27T15:19:33Z</dcterms:modified>
</cp:coreProperties>
</file>

<file path=docProps/custom.xml><?xml version="1.0" encoding="utf-8"?>
<Properties xmlns="http://schemas.openxmlformats.org/officeDocument/2006/custom-properties" xmlns:vt="http://schemas.openxmlformats.org/officeDocument/2006/docPropsVTypes"/>
</file>