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20d74f74f55aba424c20c3d1fa053ee35c6a5fa"/>
    <w:p>
      <w:pPr>
        <w:pStyle w:val="Heading1"/>
      </w:pPr>
      <w:r>
        <w:t xml:space="preserve">Comprehensive Marketing Plan for Occupational Therapist Services in Peru Lima</w:t>
      </w:r>
    </w:p>
    <w:bookmarkStart w:id="20" w:name="executive-summary"/>
    <w:p>
      <w:pPr>
        <w:pStyle w:val="Heading2"/>
      </w:pPr>
      <w:r>
        <w:t xml:space="preserve">Executive Summary</w:t>
      </w:r>
    </w:p>
    <w:p>
      <w:pPr>
        <w:pStyle w:val="FirstParagraph"/>
      </w:pPr>
      <w:r>
        <w:t xml:space="preserve">This Marketing Plan outlines a strategic framework for establishing and growing an Occupational Therapy practice in the vibrant urban landscape of Peru Lima. As Lima's population ages and healthcare awareness expands, there is a critical gap in accessible, high-quality Occupational Therapist services. This plan targets underserved populations through culturally attuned interventions while positioning our practice as the premier provider in Peru Lima for holistic rehabilitation. Our mission is to enhance daily living independence for residents across all age groups through evidence-based Occupational Therapy, directly addressing Lima's unique healthcare challenges.</w:t>
      </w:r>
    </w:p>
    <w:bookmarkEnd w:id="20"/>
    <w:bookmarkStart w:id="21" w:name="X04da497024cf901b44f0f06c517e49d8bbc7e56"/>
    <w:p>
      <w:pPr>
        <w:pStyle w:val="Heading2"/>
      </w:pPr>
      <w:r>
        <w:t xml:space="preserve">Situation Analysis: Peru Lima Market Context</w:t>
      </w:r>
    </w:p>
    <w:p>
      <w:pPr>
        <w:pStyle w:val="FirstParagraph"/>
      </w:pPr>
      <w:r>
        <w:t xml:space="preserve">Peru Lima faces significant healthcare disparities despite being the nation's economic hub. According to the Peruvian Ministry of Health (2023), only 15% of rehabilitation needs are met by public services, creating a massive unmet demand for specialized care. The Occupational Therapist shortage is acute: Lima has just 1 occupational therapist per 20,000 residents (vs. WHO's recommended 1:5,000). Key market drivers include:</w:t>
      </w:r>
    </w:p>
    <w:p>
      <w:pPr>
        <w:numPr>
          <w:ilvl w:val="0"/>
          <w:numId w:val="1001"/>
        </w:numPr>
        <w:pStyle w:val="Compact"/>
      </w:pPr>
      <w:r>
        <w:t xml:space="preserve">Rising chronic conditions (diabetes, stroke) affecting Lima's aging population</w:t>
      </w:r>
    </w:p>
    <w:p>
      <w:pPr>
        <w:numPr>
          <w:ilvl w:val="0"/>
          <w:numId w:val="1001"/>
        </w:numPr>
        <w:pStyle w:val="Compact"/>
      </w:pPr>
      <w:r>
        <w:t xml:space="preserve">Increasing pediatric developmental disorder diagnoses</w:t>
      </w:r>
    </w:p>
    <w:p>
      <w:pPr>
        <w:numPr>
          <w:ilvl w:val="0"/>
          <w:numId w:val="1001"/>
        </w:numPr>
        <w:pStyle w:val="Compact"/>
      </w:pPr>
      <w:r>
        <w:t xml:space="preserve">Government initiatives like "Salud para Todos" prioritizing rehabilitation access</w:t>
      </w:r>
    </w:p>
    <w:bookmarkEnd w:id="21"/>
    <w:bookmarkStart w:id="22" w:name="X069bc8563b51c57122f701904d31041912619fd"/>
    <w:p>
      <w:pPr>
        <w:pStyle w:val="Heading2"/>
      </w:pPr>
      <w:r>
        <w:t xml:space="preserve">Target Audience Segmentation in Peru Lima</w:t>
      </w:r>
    </w:p>
    <w:p>
      <w:pPr>
        <w:pStyle w:val="FirstParagraph"/>
      </w:pPr>
      <w:r>
        <w:t xml:space="preserve">We've identified three priority segments for our Occupational Therapist services in Lima:</w:t>
      </w:r>
    </w:p>
    <w:p>
      <w:pPr>
        <w:numPr>
          <w:ilvl w:val="0"/>
          <w:numId w:val="1002"/>
        </w:numPr>
        <w:pStyle w:val="Compact"/>
      </w:pPr>
      <w:r>
        <w:rPr>
          <w:bCs/>
          <w:b/>
        </w:rPr>
        <w:t xml:space="preserve">Geriatric Population (45% of target):</w:t>
      </w:r>
      <w:r>
        <w:t xml:space="preserve"> </w:t>
      </w:r>
      <w:r>
        <w:t xml:space="preserve">Lima's rapidly aging demographic (13% aged 60+) with stroke, arthritis, and fall-risk issues. Cultural emphasis on family care makes home-based OT services highly appealing.</w:t>
      </w:r>
    </w:p>
    <w:p>
      <w:pPr>
        <w:numPr>
          <w:ilvl w:val="0"/>
          <w:numId w:val="1002"/>
        </w:numPr>
        <w:pStyle w:val="Compact"/>
      </w:pPr>
      <w:r>
        <w:rPr>
          <w:bCs/>
          <w:b/>
        </w:rPr>
        <w:t xml:space="preserve">Pediatric Patients (35% of target):</w:t>
      </w:r>
      <w:r>
        <w:t xml:space="preserve"> </w:t>
      </w:r>
      <w:r>
        <w:t xml:space="preserve">Parents seeking early intervention for autism, cerebral palsy, and learning disabilities in Lima's growing middle class. Referrals from private schools and clinics are critical pathways.</w:t>
      </w:r>
    </w:p>
    <w:p>
      <w:pPr>
        <w:numPr>
          <w:ilvl w:val="0"/>
          <w:numId w:val="1002"/>
        </w:numPr>
        <w:pStyle w:val="Compact"/>
      </w:pPr>
      <w:r>
        <w:rPr>
          <w:bCs/>
          <w:b/>
        </w:rPr>
        <w:t xml:space="preserve">Workplace Rehabilitation (20% of target):</w:t>
      </w:r>
      <w:r>
        <w:t xml:space="preserve"> </w:t>
      </w:r>
      <w:r>
        <w:t xml:space="preserve">Corporations in Lima's financial district needing ergonomic assessments and injury recovery support under Peru's Labor Code Article 134.</w:t>
      </w:r>
    </w:p>
    <w:bookmarkEnd w:id="22"/>
    <w:bookmarkStart w:id="23" w:name="unique-value-proposition-for-peru-lima"/>
    <w:p>
      <w:pPr>
        <w:pStyle w:val="Heading2"/>
      </w:pPr>
      <w:r>
        <w:t xml:space="preserve">Unique Value Proposition for Peru Lima</w:t>
      </w:r>
    </w:p>
    <w:p>
      <w:pPr>
        <w:pStyle w:val="FirstParagraph"/>
      </w:pPr>
      <w:r>
        <w:t xml:space="preserve">Our Occupational Therapist practice differentiates through:</w:t>
      </w:r>
    </w:p>
    <w:p>
      <w:pPr>
        <w:numPr>
          <w:ilvl w:val="0"/>
          <w:numId w:val="1003"/>
        </w:numPr>
        <w:pStyle w:val="Compact"/>
      </w:pPr>
      <w:r>
        <w:rPr>
          <w:bCs/>
          <w:b/>
        </w:rPr>
        <w:t xml:space="preserve">Culturally Adapted Therapy:</w:t>
      </w:r>
      <w:r>
        <w:t xml:space="preserve"> </w:t>
      </w:r>
      <w:r>
        <w:t xml:space="preserve">Integrating Peruvian family dynamics into treatment plans (e.g., involving extended families in home exercise programs)</w:t>
      </w:r>
    </w:p>
    <w:p>
      <w:pPr>
        <w:numPr>
          <w:ilvl w:val="0"/>
          <w:numId w:val="1003"/>
        </w:numPr>
        <w:pStyle w:val="Compact"/>
      </w:pPr>
      <w:r>
        <w:rPr>
          <w:bCs/>
          <w:b/>
        </w:rPr>
        <w:t xml:space="preserve">Mobile Service Network:</w:t>
      </w:r>
      <w:r>
        <w:t xml:space="preserve"> </w:t>
      </w:r>
      <w:r>
        <w:t xml:space="preserve">Operating from 3 strategically placed clinics across Lima (Miraflores, Surco, San Isidro) with home visits to overcome transportation barriers</w:t>
      </w:r>
    </w:p>
    <w:p>
      <w:pPr>
        <w:numPr>
          <w:ilvl w:val="0"/>
          <w:numId w:val="1003"/>
        </w:numPr>
        <w:pStyle w:val="Compact"/>
      </w:pPr>
      <w:r>
        <w:rPr>
          <w:bCs/>
          <w:b/>
        </w:rPr>
        <w:t xml:space="preserve">Cost-Effective Packages:</w:t>
      </w:r>
      <w:r>
        <w:t xml:space="preserve"> </w:t>
      </w:r>
      <w:r>
        <w:t xml:space="preserve">Tiered pricing aligned with Peru's income brackets – sliding scale fees for public sector employees</w:t>
      </w:r>
    </w:p>
    <w:bookmarkEnd w:id="23"/>
    <w:bookmarkStart w:id="28" w:name="X61a79a41620c3774b60a8befbf6ea5c64cfe919"/>
    <w:p>
      <w:pPr>
        <w:pStyle w:val="Heading2"/>
      </w:pPr>
      <w:r>
        <w:t xml:space="preserve">Marketing Strategies: The 4Ps for Peru Lima Context</w:t>
      </w:r>
    </w:p>
    <w:bookmarkStart w:id="24" w:name="product-strategy"/>
    <w:p>
      <w:pPr>
        <w:pStyle w:val="Heading3"/>
      </w:pPr>
      <w:r>
        <w:t xml:space="preserve">Product Strategy</w:t>
      </w:r>
    </w:p>
    <w:p>
      <w:pPr>
        <w:pStyle w:val="FirstParagraph"/>
      </w:pPr>
      <w:r>
        <w:t xml:space="preserve">We offer three core Occupational Therapist service packages tailored to Lima's needs:</w:t>
      </w:r>
    </w:p>
    <w:p>
      <w:pPr>
        <w:numPr>
          <w:ilvl w:val="0"/>
          <w:numId w:val="1004"/>
        </w:numPr>
        <w:pStyle w:val="Compact"/>
      </w:pPr>
      <w:r>
        <w:rPr>
          <w:iCs/>
          <w:i/>
        </w:rPr>
        <w:t xml:space="preserve">Lima Vital:</w:t>
      </w:r>
      <w:r>
        <w:t xml:space="preserve"> </w:t>
      </w:r>
      <w:r>
        <w:t xml:space="preserve">Comprehensive home assessment + 8 sessions for elderly clients (includes family education)</w:t>
      </w:r>
    </w:p>
    <w:p>
      <w:pPr>
        <w:numPr>
          <w:ilvl w:val="0"/>
          <w:numId w:val="1004"/>
        </w:numPr>
        <w:pStyle w:val="Compact"/>
      </w:pPr>
      <w:r>
        <w:rPr>
          <w:iCs/>
          <w:i/>
        </w:rPr>
        <w:t xml:space="preserve">Niño Conexión:</w:t>
      </w:r>
      <w:r>
        <w:t xml:space="preserve"> </w:t>
      </w:r>
      <w:r>
        <w:t xml:space="preserve">School-based therapy for children with developmental delays (partnering with 15 Lima private schools)</w:t>
      </w:r>
    </w:p>
    <w:p>
      <w:pPr>
        <w:numPr>
          <w:ilvl w:val="0"/>
          <w:numId w:val="1004"/>
        </w:numPr>
        <w:pStyle w:val="Compact"/>
      </w:pPr>
      <w:r>
        <w:rPr>
          <w:iCs/>
          <w:i/>
        </w:rPr>
        <w:t xml:space="preserve">ErgoLima:</w:t>
      </w:r>
      <w:r>
        <w:t xml:space="preserve"> </w:t>
      </w:r>
      <w:r>
        <w:t xml:space="preserve">Corporate wellness programs including workstation assessments and injury prevention workshops</w:t>
      </w:r>
    </w:p>
    <w:bookmarkEnd w:id="24"/>
    <w:bookmarkStart w:id="25" w:name="pricing-strategy"/>
    <w:p>
      <w:pPr>
        <w:pStyle w:val="Heading3"/>
      </w:pPr>
      <w:r>
        <w:t xml:space="preserve">Pricing Strategy</w:t>
      </w:r>
    </w:p>
    <w:p>
      <w:pPr>
        <w:pStyle w:val="FirstParagraph"/>
      </w:pPr>
      <w:r>
        <w:t xml:space="preserve">Pricing reflects Peru's economic reality while ensuring accessibility:</w:t>
      </w:r>
    </w:p>
    <w:p>
      <w:pPr>
        <w:numPr>
          <w:ilvl w:val="0"/>
          <w:numId w:val="1005"/>
        </w:numPr>
        <w:pStyle w:val="Compact"/>
      </w:pPr>
      <w:r>
        <w:t xml:space="preserve">Public sector employees: S/25 per session (subsidized)</w:t>
      </w:r>
    </w:p>
    <w:p>
      <w:pPr>
        <w:numPr>
          <w:ilvl w:val="0"/>
          <w:numId w:val="1005"/>
        </w:numPr>
        <w:pStyle w:val="Compact"/>
      </w:pPr>
      <w:r>
        <w:t xml:space="preserve">Middle-income families: S/60 per session (includes 1 family education visit)</w:t>
      </w:r>
    </w:p>
    <w:p>
      <w:pPr>
        <w:numPr>
          <w:ilvl w:val="0"/>
          <w:numId w:val="1005"/>
        </w:numPr>
        <w:pStyle w:val="Compact"/>
      </w:pPr>
      <w:r>
        <w:t xml:space="preserve">Corporate packages: Starting at S/800/month for 5+ employees</w:t>
      </w:r>
    </w:p>
    <w:bookmarkEnd w:id="25"/>
    <w:bookmarkStart w:id="26" w:name="place-strategy-distribution"/>
    <w:p>
      <w:pPr>
        <w:pStyle w:val="Heading3"/>
      </w:pPr>
      <w:r>
        <w:t xml:space="preserve">Place Strategy (Distribution)</w:t>
      </w:r>
    </w:p>
    <w:p>
      <w:pPr>
        <w:pStyle w:val="FirstParagraph"/>
      </w:pPr>
      <w:r>
        <w:t xml:space="preserve">To maximize reach in Lima's complex geography:</w:t>
      </w:r>
    </w:p>
    <w:p>
      <w:pPr>
        <w:numPr>
          <w:ilvl w:val="0"/>
          <w:numId w:val="1006"/>
        </w:numPr>
        <w:pStyle w:val="Compact"/>
      </w:pPr>
      <w:r>
        <w:t xml:space="preserve">Physical presence: Clinics in Miraflores (tourist/affluent), Surco (middle-class), and San Isidro (corporate hub)</w:t>
      </w:r>
    </w:p>
    <w:p>
      <w:pPr>
        <w:numPr>
          <w:ilvl w:val="0"/>
          <w:numId w:val="1006"/>
        </w:numPr>
        <w:pStyle w:val="Compact"/>
      </w:pPr>
      <w:r>
        <w:t xml:space="preserve">Digital integration: Partnership with "Médico a Domicilio" app for bookings</w:t>
      </w:r>
    </w:p>
    <w:p>
      <w:pPr>
        <w:numPr>
          <w:ilvl w:val="0"/>
          <w:numId w:val="1006"/>
        </w:numPr>
        <w:pStyle w:val="Compact"/>
      </w:pPr>
      <w:r>
        <w:t xml:space="preserve">Strategic alliances: Referral agreements with 12 Lima hospitals including Clínica Los Nogales and Instituto Nacional de Salud del Niño</w:t>
      </w:r>
    </w:p>
    <w:bookmarkEnd w:id="26"/>
    <w:bookmarkStart w:id="27" w:name="promotion-strategy"/>
    <w:p>
      <w:pPr>
        <w:pStyle w:val="Heading3"/>
      </w:pPr>
      <w:r>
        <w:t xml:space="preserve">Promotion Strategy</w:t>
      </w:r>
    </w:p>
    <w:p>
      <w:pPr>
        <w:pStyle w:val="FirstParagraph"/>
      </w:pPr>
      <w:r>
        <w:t xml:space="preserve">We deploy culturally resonant channels in Peru Lima:</w:t>
      </w:r>
    </w:p>
    <w:p>
      <w:pPr>
        <w:numPr>
          <w:ilvl w:val="0"/>
          <w:numId w:val="1007"/>
        </w:numPr>
        <w:pStyle w:val="Compact"/>
      </w:pPr>
      <w:r>
        <w:rPr>
          <w:iCs/>
          <w:i/>
        </w:rPr>
        <w:t xml:space="preserve">Community Engagement:</w:t>
      </w:r>
      <w:r>
        <w:t xml:space="preserve"> </w:t>
      </w:r>
      <w:r>
        <w:t xml:space="preserve">Free "Healthy Aging Workshops" at community centers (Centros de Desarrollo Infantil) in Comas and Santa Anita</w:t>
      </w:r>
    </w:p>
    <w:p>
      <w:pPr>
        <w:numPr>
          <w:ilvl w:val="0"/>
          <w:numId w:val="1007"/>
        </w:numPr>
        <w:pStyle w:val="Compact"/>
      </w:pPr>
      <w:r>
        <w:rPr>
          <w:iCs/>
          <w:i/>
        </w:rPr>
        <w:t xml:space="preserve">Digital Marketing:</w:t>
      </w:r>
      <w:r>
        <w:t xml:space="preserve"> </w:t>
      </w:r>
      <w:r>
        <w:t xml:space="preserve">Targeted Facebook/Instagram campaigns using Peruvian Spanish with testimonials from local patients</w:t>
      </w:r>
    </w:p>
    <w:p>
      <w:pPr>
        <w:numPr>
          <w:ilvl w:val="0"/>
          <w:numId w:val="1007"/>
        </w:numPr>
        <w:pStyle w:val="Compact"/>
      </w:pPr>
      <w:r>
        <w:rPr>
          <w:iCs/>
          <w:i/>
        </w:rPr>
        <w:t xml:space="preserve">Professional Partnerships:</w:t>
      </w:r>
      <w:r>
        <w:t xml:space="preserve"> </w:t>
      </w:r>
      <w:r>
        <w:t xml:space="preserve">Co-hosting seminars with Lima medical associations (Colegio Médico del Perú)</w:t>
      </w:r>
    </w:p>
    <w:p>
      <w:pPr>
        <w:numPr>
          <w:ilvl w:val="0"/>
          <w:numId w:val="1007"/>
        </w:numPr>
        <w:pStyle w:val="Compact"/>
      </w:pPr>
      <w:r>
        <w:rPr>
          <w:iCs/>
          <w:i/>
        </w:rPr>
        <w:t xml:space="preserve">Media Relations:</w:t>
      </w:r>
      <w:r>
        <w:t xml:space="preserve"> </w:t>
      </w:r>
      <w:r>
        <w:t xml:space="preserve">Featured segments on "Salud en Acción" radio program discussing OT's role in Lima's healthcare system</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 for Peru Lima</w:t>
            </w:r>
          </w:p>
        </w:tc>
      </w:tr>
      <w:tr>
        <w:tc>
          <w:tcPr/>
          <w:p>
            <w:pPr>
              <w:pStyle w:val="Compact"/>
              <w:jc w:val="left"/>
            </w:pPr>
            <w:r>
              <w:t xml:space="preserve">Q1</w:t>
            </w:r>
          </w:p>
        </w:tc>
        <w:tc>
          <w:tcPr/>
          <w:p>
            <w:pPr>
              <w:pStyle w:val="Compact"/>
              <w:jc w:val="left"/>
            </w:pPr>
            <w:r>
              <w:t xml:space="preserve">Lima clinic launch; partnership agreements with 5 schools; community workshop series begins in peripheral districts</w:t>
            </w:r>
          </w:p>
        </w:tc>
      </w:tr>
      <w:tr>
        <w:tc>
          <w:tcPr/>
          <w:p>
            <w:pPr>
              <w:pStyle w:val="Compact"/>
              <w:jc w:val="left"/>
            </w:pPr>
            <w:r>
              <w:t xml:space="preserve">Q2</w:t>
            </w:r>
          </w:p>
        </w:tc>
        <w:tc>
          <w:tcPr/>
          <w:p>
            <w:pPr>
              <w:pStyle w:val="Compact"/>
              <w:jc w:val="left"/>
            </w:pPr>
            <w:r>
              <w:t xml:space="preserve">Corporate package rollout to Lima business hubs; digital campaign targeting new parents (Instagram influencers)</w:t>
            </w:r>
          </w:p>
        </w:tc>
      </w:tr>
      <w:tr>
        <w:tc>
          <w:tcPr/>
          <w:p>
            <w:pPr>
              <w:pStyle w:val="Compact"/>
              <w:jc w:val="left"/>
            </w:pPr>
            <w:r>
              <w:t xml:space="preserve">Q3</w:t>
            </w:r>
          </w:p>
        </w:tc>
        <w:tc>
          <w:tcPr/>
          <w:p>
            <w:pPr>
              <w:pStyle w:val="Compact"/>
              <w:jc w:val="left"/>
            </w:pPr>
            <w:r>
              <w:t xml:space="preserve">Expand mobile services to 3 additional neighborhoods; host first "Lima Occupational Therapy Summit"</w:t>
            </w:r>
          </w:p>
        </w:tc>
      </w:tr>
      <w:tr>
        <w:tc>
          <w:tcPr/>
          <w:p>
            <w:pPr>
              <w:pStyle w:val="Compact"/>
              <w:jc w:val="left"/>
            </w:pPr>
            <w:r>
              <w:t xml:space="preserve">Q4</w:t>
            </w:r>
          </w:p>
        </w:tc>
        <w:tc>
          <w:tcPr/>
          <w:p>
            <w:pPr>
              <w:pStyle w:val="Compact"/>
              <w:jc w:val="left"/>
            </w:pPr>
            <w:r>
              <w:t xml:space="preserve">Analyze Year 1 data; optimize pricing for seasonal demand (e.g., holiday injury spikes); plan Year 2 expansion</w:t>
            </w:r>
          </w:p>
        </w:tc>
      </w:tr>
    </w:tbl>
    <w:bookmarkEnd w:id="29"/>
    <w:bookmarkStart w:id="30" w:name="budget-allocation-year-1"/>
    <w:p>
      <w:pPr>
        <w:pStyle w:val="Heading2"/>
      </w:pPr>
      <w:r>
        <w:t xml:space="preserve">Budget Allocation (Year 1)</w:t>
      </w:r>
    </w:p>
    <w:p>
      <w:pPr>
        <w:pStyle w:val="FirstParagraph"/>
      </w:pPr>
      <w:r>
        <w:t xml:space="preserve">Total Marketing Budget: $18,500 USD</w:t>
      </w:r>
    </w:p>
    <w:p>
      <w:pPr>
        <w:numPr>
          <w:ilvl w:val="0"/>
          <w:numId w:val="1008"/>
        </w:numPr>
        <w:pStyle w:val="Compact"/>
      </w:pPr>
      <w:r>
        <w:t xml:space="preserve">Community Outreach: 35% ($6,475) – Workshops, materials in Spanish/Quechua</w:t>
      </w:r>
    </w:p>
    <w:p>
      <w:pPr>
        <w:numPr>
          <w:ilvl w:val="0"/>
          <w:numId w:val="1008"/>
        </w:numPr>
        <w:pStyle w:val="Compact"/>
      </w:pPr>
      <w:r>
        <w:t xml:space="preserve">Digital Marketing: 28% ($5,180) – Targeted social ads, app integration</w:t>
      </w:r>
    </w:p>
    <w:p>
      <w:pPr>
        <w:numPr>
          <w:ilvl w:val="0"/>
          <w:numId w:val="1008"/>
        </w:numPr>
        <w:pStyle w:val="Compact"/>
      </w:pPr>
      <w:r>
        <w:t xml:space="preserve">Partnership Development: 20% ($3,700) – Hospital agreements, school collaborations</w:t>
      </w:r>
    </w:p>
    <w:p>
      <w:pPr>
        <w:numPr>
          <w:ilvl w:val="0"/>
          <w:numId w:val="1008"/>
        </w:numPr>
        <w:pStyle w:val="Compact"/>
      </w:pPr>
      <w:r>
        <w:t xml:space="preserve">Content Creation: 17% ($3,145) – Testimonial videos with Lima patients (with consent)</w:t>
      </w:r>
    </w:p>
    <w:bookmarkEnd w:id="30"/>
    <w:bookmarkStart w:id="31" w:name="evaluation-metrics-for-peru-lima-success"/>
    <w:p>
      <w:pPr>
        <w:pStyle w:val="Heading2"/>
      </w:pPr>
      <w:r>
        <w:t xml:space="preserve">Evaluation Metrics for Peru Lima Success</w:t>
      </w:r>
    </w:p>
    <w:p>
      <w:pPr>
        <w:pStyle w:val="FirstParagraph"/>
      </w:pPr>
      <w:r>
        <w:t xml:space="preserve">We measure progress using these KPIs specifically relevant to Occupational Therapist services in Peru:</w:t>
      </w:r>
    </w:p>
    <w:p>
      <w:pPr>
        <w:numPr>
          <w:ilvl w:val="0"/>
          <w:numId w:val="1009"/>
        </w:numPr>
        <w:pStyle w:val="Compact"/>
      </w:pPr>
      <w:r>
        <w:t xml:space="preserve">Client Acquisition Cost: Target &lt;$40 per new patient (below Lima industry average of $65)</w:t>
      </w:r>
    </w:p>
    <w:p>
      <w:pPr>
        <w:numPr>
          <w:ilvl w:val="0"/>
          <w:numId w:val="1009"/>
        </w:numPr>
        <w:pStyle w:val="Compact"/>
      </w:pPr>
      <w:r>
        <w:t xml:space="preserve">Service Utilization Rate: 85%+ for pediatric packages through school partnerships</w:t>
      </w:r>
    </w:p>
    <w:p>
      <w:pPr>
        <w:numPr>
          <w:ilvl w:val="0"/>
          <w:numId w:val="1009"/>
        </w:numPr>
        <w:pStyle w:val="Compact"/>
      </w:pPr>
      <w:r>
        <w:t xml:space="preserve">Community Impact: 200+ families served in peripheral districts within Year 1</w:t>
      </w:r>
    </w:p>
    <w:p>
      <w:pPr>
        <w:numPr>
          <w:ilvl w:val="0"/>
          <w:numId w:val="1009"/>
        </w:numPr>
        <w:pStyle w:val="Compact"/>
      </w:pPr>
      <w:r>
        <w:t xml:space="preserve">Brand Recognition: Achieve 70% top-of-mind awareness among Lima healthcare providers by Q4</w:t>
      </w:r>
    </w:p>
    <w:bookmarkEnd w:id="31"/>
    <w:bookmarkStart w:id="32" w:name="Xd4d8b5d98935dd6b4413ebe95ab3ee0e7bbf71a"/>
    <w:p>
      <w:pPr>
        <w:pStyle w:val="Heading2"/>
      </w:pPr>
      <w:r>
        <w:t xml:space="preserve">Conclusion: Driving Healthcare Transformation in Peru Lima</w:t>
      </w:r>
    </w:p>
    <w:p>
      <w:pPr>
        <w:pStyle w:val="FirstParagraph"/>
      </w:pPr>
      <w:r>
        <w:t xml:space="preserve">This Marketing Plan positions our Occupational Therapist services as essential to Lima's evolving healthcare ecosystem. By addressing cultural nuances, geographic barriers, and economic realities unique to Peru Lima, we will establish a sustainable practice that fills critical rehabilitation gaps while building community trust. The success of this plan hinges on our ability to deliver not just clinical excellence but culturally intelligent care – transforming how occupational therapy is perceived and accessed across Peru's capital city. This initiative represents more than business growth; it is an investment in Lima's collective well-being through the empowering lens of Occupational Therapy.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Peru Lima</dc:title>
  <dc:creator/>
  <dc:language>en</dc:language>
  <cp:keywords/>
  <dcterms:created xsi:type="dcterms:W3CDTF">2026-07-23T00:57:43Z</dcterms:created>
  <dcterms:modified xsi:type="dcterms:W3CDTF">2026-07-23T00:57:43Z</dcterms:modified>
</cp:coreProperties>
</file>

<file path=docProps/custom.xml><?xml version="1.0" encoding="utf-8"?>
<Properties xmlns="http://schemas.openxmlformats.org/officeDocument/2006/custom-properties" xmlns:vt="http://schemas.openxmlformats.org/officeDocument/2006/docPropsVTypes"/>
</file>