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0" w:name="X8a13163b4c2f66665d91f9e80661bdd3ede6817"/>
    <w:p>
      <w:pPr>
        <w:pStyle w:val="Heading1"/>
      </w:pPr>
      <w:r>
        <w:t xml:space="preserve">Comprehensive Marketing Plan for Occupational Therapist Services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in Spain Valencia. As the demand for specialized healthcare services increases across Spain, particularly in aging populations and pediatric care sectors, this plan positions our Occupational Therapist (OT) practice as the premier provider of evidence-based interventions in Valencia. The strategy targets key demographics within Spain Valencia while leveraging local cultural nuances and healthcare regulations to achieve 30% market share within three years. This Marketing Plan integrates digital innovation with community engagement to differentiate our OT services in a competitive landscape.</w:t>
      </w:r>
    </w:p>
    <w:bookmarkEnd w:id="20"/>
    <w:bookmarkStart w:id="21" w:name="market-analysis-spain-valencia-context"/>
    <w:p>
      <w:pPr>
        <w:pStyle w:val="Heading2"/>
      </w:pPr>
      <w:r>
        <w:t xml:space="preserve">Market Analysis: Spain Valencia Context</w:t>
      </w:r>
    </w:p>
    <w:p>
      <w:pPr>
        <w:pStyle w:val="FirstParagraph"/>
      </w:pPr>
      <w:r>
        <w:t xml:space="preserve">Valencia, Spain's third-largest city, presents unique opportunities for Occupational Therapist services. With a population of 830,000 and an aging demographic (18% over 65), the demand for OTs addressing chronic conditions like stroke recovery and arthritis is rising. Pediatric needs are equally critical due to Valencia's high childhood obesity rates (24% nationally). Spain's public healthcare system (Sistema Nacional de Salud) often has lengthy wait times, creating a substantial market gap for private occupational therapy services. Local regulations require all Occupational Therapists in Spain to hold a Master’s degree accredited by the Spanish Ministry of Health and register with Colegio Oficial de Terapia Ocupacional (COT). Our plan strictly adheres to these requirements while tailoring services to Valencia's cultural context—emphasizing family-centered care, which aligns with Mediterranean community values.</w:t>
      </w:r>
    </w:p>
    <w:bookmarkEnd w:id="21"/>
    <w:bookmarkStart w:id="22" w:name="target-audience-in-spain-valencia"/>
    <w:p>
      <w:pPr>
        <w:pStyle w:val="Heading2"/>
      </w:pPr>
      <w:r>
        <w:t xml:space="preserve">Target Audience in Spain Valencia</w:t>
      </w:r>
    </w:p>
    <w:p>
      <w:pPr>
        <w:pStyle w:val="FirstParagraph"/>
      </w:pPr>
      <w:r>
        <w:t xml:space="preserve">Our primary segments are:</w:t>
      </w:r>
    </w:p>
    <w:p>
      <w:pPr>
        <w:numPr>
          <w:ilvl w:val="0"/>
          <w:numId w:val="1001"/>
        </w:numPr>
        <w:pStyle w:val="Compact"/>
      </w:pPr>
      <w:r>
        <w:rPr>
          <w:bCs/>
          <w:b/>
        </w:rPr>
        <w:t xml:space="preserve">Seniors (65+):</w:t>
      </w:r>
      <w:r>
        <w:t xml:space="preserve"> </w:t>
      </w:r>
      <w:r>
        <w:t xml:space="preserve">18% of Valencia's population; focused on maintaining independence through home modifications and fall prevention programs.</w:t>
      </w:r>
    </w:p>
    <w:p>
      <w:pPr>
        <w:numPr>
          <w:ilvl w:val="0"/>
          <w:numId w:val="1001"/>
        </w:numPr>
        <w:pStyle w:val="Compact"/>
      </w:pPr>
      <w:r>
        <w:rPr>
          <w:bCs/>
          <w:b/>
        </w:rPr>
        <w:t xml:space="preserve">Pediatric Clients:</w:t>
      </w:r>
      <w:r>
        <w:t xml:space="preserve"> </w:t>
      </w:r>
      <w:r>
        <w:t xml:space="preserve">Parents seeking therapy for developmental delays (1 in 6 children nationally), with emphasis on school readiness support.</w:t>
      </w:r>
    </w:p>
    <w:p>
      <w:pPr>
        <w:numPr>
          <w:ilvl w:val="0"/>
          <w:numId w:val="1001"/>
        </w:numPr>
        <w:pStyle w:val="Compact"/>
      </w:pPr>
      <w:r>
        <w:rPr>
          <w:bCs/>
          <w:b/>
        </w:rPr>
        <w:t xml:space="preserve">Post-Operative Patients:</w:t>
      </w:r>
      <w:r>
        <w:t xml:space="preserve"> </w:t>
      </w:r>
      <w:r>
        <w:t xml:space="preserve">Hospital partnerships targeting rehabilitation after orthopedic surgeries common in Valencia's active population.</w:t>
      </w:r>
    </w:p>
    <w:p>
      <w:pPr>
        <w:pStyle w:val="FirstParagraph"/>
      </w:pPr>
      <w:r>
        <w:t xml:space="preserve">We will customize our Marketing Plan to resonate with Valencia’s family-oriented culture, using Spanish-language content and local references (e.g., "sobremesa" [post-meal conversations] as a therapeutic tool for elder engagement).</w:t>
      </w:r>
    </w:p>
    <w:bookmarkEnd w:id="22"/>
    <w:bookmarkStart w:id="23" w:name="competitive-analysis"/>
    <w:p>
      <w:pPr>
        <w:pStyle w:val="Heading2"/>
      </w:pPr>
      <w:r>
        <w:t xml:space="preserve">Competitive Analysis</w:t>
      </w:r>
    </w:p>
    <w:p>
      <w:pPr>
        <w:pStyle w:val="FirstParagraph"/>
      </w:pPr>
      <w:r>
        <w:t xml:space="preserve">Current competitors in Spain Valencia include:</w:t>
      </w:r>
    </w:p>
    <w:p>
      <w:pPr>
        <w:numPr>
          <w:ilvl w:val="0"/>
          <w:numId w:val="1002"/>
        </w:numPr>
        <w:pStyle w:val="Compact"/>
      </w:pPr>
      <w:r>
        <w:rPr>
          <w:iCs/>
          <w:i/>
        </w:rPr>
        <w:t xml:space="preserve">Public Healthcare Centers:</w:t>
      </w:r>
      <w:r>
        <w:t xml:space="preserve"> </w:t>
      </w:r>
      <w:r>
        <w:t xml:space="preserve">Limited OT availability with 3–6 month waitlists.</w:t>
      </w:r>
    </w:p>
    <w:p>
      <w:pPr>
        <w:numPr>
          <w:ilvl w:val="0"/>
          <w:numId w:val="1002"/>
        </w:numPr>
        <w:pStyle w:val="Compact"/>
      </w:pPr>
      <w:r>
        <w:rPr>
          <w:iCs/>
          <w:i/>
        </w:rPr>
        <w:t xml:space="preserve">Larger Clinic Chains:</w:t>
      </w:r>
      <w:r>
        <w:t xml:space="preserve"> </w:t>
      </w:r>
      <w:r>
        <w:t xml:space="preserve">Offer generic services without personalized Valencia-specific approaches.</w:t>
      </w:r>
    </w:p>
    <w:p>
      <w:pPr>
        <w:numPr>
          <w:ilvl w:val="0"/>
          <w:numId w:val="1002"/>
        </w:numPr>
        <w:pStyle w:val="Compact"/>
      </w:pPr>
      <w:r>
        <w:rPr>
          <w:iCs/>
          <w:i/>
        </w:rPr>
        <w:t xml:space="preserve">Solo Practitioners:</w:t>
      </w:r>
      <w:r>
        <w:t xml:space="preserve"> </w:t>
      </w:r>
      <w:r>
        <w:t xml:space="preserve">Lack digital marketing presence and community integration.</w:t>
      </w:r>
    </w:p>
    <w:p>
      <w:pPr>
        <w:pStyle w:val="FirstParagraph"/>
      </w:pPr>
      <w:r>
        <w:t xml:space="preserve">Our differentiation lies in our deep understanding of Spain Valencia’s healthcare ecosystem. We’ll emphasize:</w:t>
      </w:r>
    </w:p>
    <w:p>
      <w:pPr>
        <w:numPr>
          <w:ilvl w:val="0"/>
          <w:numId w:val="1003"/>
        </w:numPr>
        <w:pStyle w:val="Compact"/>
      </w:pPr>
      <w:r>
        <w:t xml:space="preserve">Personalized care plans developed with input from local primary care physicians (Médicos de Atención Primaria).</w:t>
      </w:r>
    </w:p>
    <w:p>
      <w:pPr>
        <w:numPr>
          <w:ilvl w:val="0"/>
          <w:numId w:val="1003"/>
        </w:numPr>
        <w:pStyle w:val="Compact"/>
      </w:pPr>
      <w:r>
        <w:t xml:space="preserve">Services co-created with Valencia community centers (centros sociales) like those in El Cabanyal or El Perello.</w:t>
      </w:r>
    </w:p>
    <w:p>
      <w:pPr>
        <w:numPr>
          <w:ilvl w:val="0"/>
          <w:numId w:val="1003"/>
        </w:numPr>
        <w:pStyle w:val="Compact"/>
      </w:pPr>
      <w:r>
        <w:t xml:space="preserve">Use of Spanish-language telehealth for rural Valencia areas, addressing accessibility gaps.</w:t>
      </w:r>
    </w:p>
    <w:bookmarkEnd w:id="23"/>
    <w:bookmarkStart w:id="24" w:name="marketing-objectives"/>
    <w:p>
      <w:pPr>
        <w:pStyle w:val="Heading2"/>
      </w:pPr>
      <w:r>
        <w:t xml:space="preserve">Marketing Objectives</w:t>
      </w:r>
    </w:p>
    <w:p>
      <w:pPr>
        <w:pStyle w:val="FirstParagraph"/>
      </w:pPr>
      <w:r>
        <w:t xml:space="preserve">Within 18 months, we aim to:</w:t>
      </w:r>
    </w:p>
    <w:p>
      <w:pPr>
        <w:numPr>
          <w:ilvl w:val="0"/>
          <w:numId w:val="1004"/>
        </w:numPr>
        <w:pStyle w:val="Compact"/>
      </w:pPr>
      <w:r>
        <w:t xml:space="preserve">Achieve 75% brand recognition among healthcare providers in Spain Valencia (measured via surveys).</w:t>
      </w:r>
    </w:p>
    <w:bookmarkEnd w:id="24"/>
    <w:bookmarkStart w:id="25" w:name="marketing-strategies-tactics"/>
    <w:p>
      <w:pPr>
        <w:pStyle w:val="Heading2"/>
      </w:pPr>
      <w:r>
        <w:t xml:space="preserve">Marketing Strategies &amp; Tactics</w:t>
      </w:r>
    </w:p>
    <w:p>
      <w:pPr>
        <w:pStyle w:val="FirstParagraph"/>
      </w:pPr>
      <w:r>
        <w:rPr>
          <w:bCs/>
          <w:b/>
        </w:rPr>
        <w:t xml:space="preserve">Digital Presence (Spain Valencia Focus):</w:t>
      </w:r>
      <w:r>
        <w:t xml:space="preserve"> </w:t>
      </w:r>
      <w:r>
        <w:t xml:space="preserve">We’ll develop a multilingual website with Spanish/English content, featuring:</w:t>
      </w:r>
      <w:r>
        <w:t xml:space="preserve"> </w:t>
      </w:r>
      <w:r>
        <w:t xml:space="preserve">• Video testimonials from Valencian clients (e.g., "How OT Helped María Manage Arthritis in Benidorm").</w:t>
      </w:r>
      <w:r>
        <w:t xml:space="preserve"> </w:t>
      </w:r>
      <w:r>
        <w:t xml:space="preserve">• SEO optimization targeting keywords like "terapia ocupacional Valencia" and "rehabilitación postoperatoria Valencia".</w:t>
      </w:r>
      <w:r>
        <w:t xml:space="preserve"> </w:t>
      </w:r>
      <w:r>
        <w:t xml:space="preserve">• Facebook/Instagram campaigns using local hashtags (#TerapiaOcupacionalValencia, #SaludEnElPerello).</w:t>
      </w:r>
    </w:p>
    <w:p>
      <w:pPr>
        <w:pStyle w:val="BodyText"/>
      </w:pPr>
      <w:r>
        <w:rPr>
          <w:bCs/>
          <w:b/>
        </w:rPr>
        <w:t xml:space="preserve">Community Integration:</w:t>
      </w:r>
      <w:r>
        <w:t xml:space="preserve"> </w:t>
      </w:r>
      <w:r>
        <w:t xml:space="preserve">Partner with Valencia’s cultural institutions:</w:t>
      </w:r>
      <w:r>
        <w:t xml:space="preserve"> </w:t>
      </w:r>
      <w:r>
        <w:t xml:space="preserve">• Host free workshops at Casa de la Cultura (Valencia) on "Living Independently After 60".</w:t>
      </w:r>
      <w:r>
        <w:t xml:space="preserve"> </w:t>
      </w:r>
      <w:r>
        <w:t xml:space="preserve">• Sponsor local events like the Fallas Festival, distributing brochures at food stalls to reach families.</w:t>
      </w:r>
    </w:p>
    <w:p>
      <w:pPr>
        <w:pStyle w:val="BodyText"/>
      </w:pPr>
      <w:r>
        <w:rPr>
          <w:bCs/>
          <w:b/>
        </w:rPr>
        <w:t xml:space="preserve">Professional Networking:</w:t>
      </w:r>
      <w:r>
        <w:t xml:space="preserve"> </w:t>
      </w:r>
      <w:r>
        <w:t xml:space="preserve">• Present case studies at Colegio Oficial de Terapia Ocupacional meetings in Valencia.</w:t>
      </w:r>
      <w:r>
        <w:t xml:space="preserve"> </w:t>
      </w:r>
      <w:r>
        <w:t xml:space="preserve">• Co-develop referral agreements with 20+ physiotherapists and neurologists across Valencia’s public clinics.</w:t>
      </w:r>
    </w:p>
    <w:p>
      <w:pPr>
        <w:pStyle w:val="BodyText"/>
      </w:pPr>
      <w:r>
        <w:rPr>
          <w:bCs/>
          <w:b/>
        </w:rPr>
        <w:t xml:space="preserve">Pricing Strategy:</w:t>
      </w:r>
      <w:r>
        <w:t xml:space="preserve"> </w:t>
      </w:r>
      <w:r>
        <w:t xml:space="preserve">Competitive tiered pricing aligned with Spain's healthcare standards:</w:t>
      </w:r>
      <w:r>
        <w:t xml:space="preserve"> </w:t>
      </w:r>
      <w:r>
        <w:t xml:space="preserve">• Standard: €65/session (public insurance-accepted).</w:t>
      </w:r>
      <w:r>
        <w:t xml:space="preserve"> </w:t>
      </w:r>
      <w:r>
        <w:t xml:space="preserve">• Premium: €85/session (includes home assessment + Spanish-language materials).</w:t>
      </w:r>
      <w:r>
        <w:t xml:space="preserve"> </w:t>
      </w:r>
      <w:r>
        <w:t xml:space="preserve">• Pediatric Package: €400 for 10 sessions (discounted for families in low-income districts like Ruzafa).</w:t>
      </w:r>
    </w:p>
    <w:bookmarkEnd w:id="25"/>
    <w:bookmarkStart w:id="26" w:name="budget-allocation"/>
    <w:p>
      <w:pPr>
        <w:pStyle w:val="Heading2"/>
      </w:pPr>
      <w:r>
        <w:t xml:space="preserve">Budget Allocation</w:t>
      </w:r>
    </w:p>
    <w:p>
      <w:pPr>
        <w:pStyle w:val="FirstParagraph"/>
      </w:pPr>
      <w:r>
        <w:t xml:space="preserve">Total initial investment: €15,000. Breakdown:</w:t>
      </w:r>
    </w:p>
    <w:p>
      <w:pPr>
        <w:numPr>
          <w:ilvl w:val="0"/>
          <w:numId w:val="1005"/>
        </w:numPr>
        <w:pStyle w:val="Compact"/>
      </w:pPr>
      <w:r>
        <w:t xml:space="preserve">Digital Marketing (45%): €6,750 for SEO, social ads targeting Valencia zip codes.</w:t>
      </w:r>
    </w:p>
    <w:p>
      <w:pPr>
        <w:numPr>
          <w:ilvl w:val="0"/>
          <w:numId w:val="1005"/>
        </w:numPr>
        <w:pStyle w:val="Compact"/>
      </w:pPr>
      <w:r>
        <w:t xml:space="preserve">Community Events (30%): €4,500 for workshop materials and festival sponsorships.</w:t>
      </w:r>
    </w:p>
    <w:p>
      <w:pPr>
        <w:numPr>
          <w:ilvl w:val="0"/>
          <w:numId w:val="1005"/>
        </w:numPr>
        <w:pStyle w:val="Compact"/>
      </w:pPr>
      <w:r>
        <w:t xml:space="preserve">Professional Partnerships (20%): €3,000 for referral program incentives.</w:t>
      </w:r>
    </w:p>
    <w:p>
      <w:pPr>
        <w:numPr>
          <w:ilvl w:val="0"/>
          <w:numId w:val="1005"/>
        </w:numPr>
        <w:pStyle w:val="Compact"/>
      </w:pPr>
      <w:r>
        <w:t xml:space="preserve">Miscellaneous (5%): €750 contingency.</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Finalize partnerships with Valencia healthcare providers; launch website and social media.</w:t>
      </w:r>
    </w:p>
    <w:p>
      <w:pPr>
        <w:pStyle w:val="BodyText"/>
      </w:pPr>
      <w:r>
        <w:rPr>
          <w:bCs/>
          <w:b/>
        </w:rPr>
        <w:t xml:space="preserve">Months 4–6:</w:t>
      </w:r>
      <w:r>
        <w:t xml:space="preserve"> </w:t>
      </w:r>
      <w:r>
        <w:t xml:space="preserve">Host first community workshop at El Carmen Cultural Center; initiate referral agreements with 5 clinics.</w:t>
      </w:r>
    </w:p>
    <w:p>
      <w:pPr>
        <w:pStyle w:val="BodyText"/>
      </w:pPr>
      <w:r>
        <w:rPr>
          <w:bCs/>
          <w:b/>
        </w:rPr>
        <w:t xml:space="preserve">Months 7–12:</w:t>
      </w:r>
      <w:r>
        <w:t xml:space="preserve"> </w:t>
      </w:r>
      <w:r>
        <w:t xml:space="preserve">Scale digital campaigns based on initial ROI; expand pediatric packages to include schools in Valencia.</w:t>
      </w:r>
    </w:p>
    <w:p>
      <w:pPr>
        <w:pStyle w:val="BodyText"/>
      </w:pPr>
      <w:r>
        <w:rPr>
          <w:bCs/>
          <w:b/>
        </w:rPr>
        <w:t xml:space="preserve">Year 2:</w:t>
      </w:r>
      <w:r>
        <w:t xml:space="preserve"> </w:t>
      </w:r>
      <w:r>
        <w:t xml:space="preserve">Add telehealth services for coastal areas (e.g., Gandia, Alcàntera), addressing Spain Valencia's geographic diversity.</w:t>
      </w:r>
    </w:p>
    <w:bookmarkEnd w:id="27"/>
    <w:bookmarkStart w:id="28"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iCs/>
          <w:i/>
        </w:rPr>
        <w:t xml:space="preserve">Quantitative:</w:t>
      </w:r>
      <w:r>
        <w:t xml:space="preserve"> </w:t>
      </w:r>
      <w:r>
        <w:t xml:space="preserve">Client acquisition cost (target: ≤€100/client), website conversion rate (target: 8%).</w:t>
      </w:r>
    </w:p>
    <w:p>
      <w:pPr>
        <w:numPr>
          <w:ilvl w:val="0"/>
          <w:numId w:val="1006"/>
        </w:numPr>
        <w:pStyle w:val="Compact"/>
      </w:pPr>
      <w:r>
        <w:rPr>
          <w:iCs/>
          <w:i/>
        </w:rPr>
        <w:t xml:space="preserve">Qualitative:</w:t>
      </w:r>
      <w:r>
        <w:t xml:space="preserve"> </w:t>
      </w:r>
      <w:r>
        <w:t xml:space="preserve">Patient satisfaction surveys (using NPS scale) with focus on "Valencia-specific service relevance."</w:t>
      </w:r>
    </w:p>
    <w:p>
      <w:pPr>
        <w:numPr>
          <w:ilvl w:val="0"/>
          <w:numId w:val="1006"/>
        </w:numPr>
        <w:pStyle w:val="Compact"/>
      </w:pPr>
      <w:r>
        <w:rPr>
          <w:iCs/>
          <w:i/>
        </w:rPr>
        <w:t xml:space="preserve">Market Position:</w:t>
      </w:r>
      <w:r>
        <w:t xml:space="preserve"> </w:t>
      </w:r>
      <w:r>
        <w:t xml:space="preserve">Share of voice in Spain Valencia search results via SEMrush.</w:t>
      </w:r>
    </w:p>
    <w:bookmarkEnd w:id="28"/>
    <w:bookmarkStart w:id="29" w:name="Xe51356235810a04c2c75ee93060203c60977415"/>
    <w:p>
      <w:pPr>
        <w:pStyle w:val="Heading2"/>
      </w:pPr>
      <w:r>
        <w:t xml:space="preserve">Conclusion: Why This Marketing Plan Works for Spain Valencia</w:t>
      </w:r>
    </w:p>
    <w:p>
      <w:pPr>
        <w:pStyle w:val="FirstParagraph"/>
      </w:pPr>
      <w:r>
        <w:t xml:space="preserve">This Marketing Plan strategically positions our Occupational Therapist practice within Spain Valencia’s unique healthcare and cultural landscape. By prioritizing local partnerships, Spanish-language engagement, and solutions tailored to Valencian demographics (e.g., pediatric obesity interventions), we transform generic OT services into community-centered care. The plan addresses critical gaps in Spain's public system while respecting regional values—proving that an Occupational Therapist in Valencia isn't just a service provider but a trusted local health partner. With this focused approach, we project sustainable growth and meaningful impact across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Spain Valencia</dc:title>
  <dc:creator/>
  <dc:language>en</dc:language>
  <cp:keywords/>
  <dcterms:created xsi:type="dcterms:W3CDTF">2026-07-21T13:15:45Z</dcterms:created>
  <dcterms:modified xsi:type="dcterms:W3CDTF">2026-07-21T13:15:45Z</dcterms:modified>
</cp:coreProperties>
</file>

<file path=docProps/custom.xml><?xml version="1.0" encoding="utf-8"?>
<Properties xmlns="http://schemas.openxmlformats.org/officeDocument/2006/custom-properties" xmlns:vt="http://schemas.openxmlformats.org/officeDocument/2006/docPropsVTypes"/>
</file>