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382aac9cb774196d54047cf662bb366563ad29"/>
    <w:p>
      <w:pPr>
        <w:pStyle w:val="Heading1"/>
      </w:pPr>
      <w:r>
        <w:t xml:space="preserve">Comprehensive Marketing Plan for Occupational Therapist Services in Sri Lanka Colombo</w:t>
      </w:r>
    </w:p>
    <w:bookmarkStart w:id="20" w:name="executive-summary"/>
    <w:p>
      <w:pPr>
        <w:pStyle w:val="Heading2"/>
      </w:pPr>
      <w:r>
        <w:t xml:space="preserve">Executive Summary</w:t>
      </w:r>
    </w:p>
    <w:p>
      <w:pPr>
        <w:pStyle w:val="FirstParagraph"/>
      </w:pPr>
      <w:r>
        <w:t xml:space="preserve">This Marketing Plan outlines a strategic roadmap to establish and grow occupational therapy services in the competitive healthcare landscape of Sri Lanka Colombo. With increasing demand for specialized rehabilitation services due to rising chronic conditions, road accidents, and aging population demographics, this plan positions our Occupational Therapist practice as the premier solution for holistic patient recovery. The strategy focuses on culturally attuned service delivery, community engagement, and digital outreach specifically tailored to Colombo's urban and suburban populations. We project a 40% client acquisition growth within 18 months through targeted market penetration in Colombo's high-demand neighborhoods.</w:t>
      </w:r>
    </w:p>
    <w:bookmarkEnd w:id="20"/>
    <w:bookmarkStart w:id="21" w:name="X0d1accf155d6ee90db91a97ab3754b6b3618602"/>
    <w:p>
      <w:pPr>
        <w:pStyle w:val="Heading2"/>
      </w:pPr>
      <w:r>
        <w:t xml:space="preserve">Situation Analysis: Occupational Therapy Needs in Sri Lanka Colombo</w:t>
      </w:r>
    </w:p>
    <w:p>
      <w:pPr>
        <w:pStyle w:val="FirstParagraph"/>
      </w:pPr>
      <w:r>
        <w:t xml:space="preserve">Colombo, as Sri Lanka's economic capital, faces unique healthcare challenges. According to the Ministry of Health (2023), over 35% of Colombo residents suffer from mobility-limiting conditions like stroke (18%), diabetes complications (14%), and post-accident injuries. However, only 7% of Colombo's rehabilitation centers offer specialized Occupational Therapist services, creating a critical gap. Cultural factors significantly impact adoption: Sri Lankan families often prioritize immediate medical treatment over rehabilitation, requiring education-focused marketing. Competitor analysis reveals that existing OT services in Colombo lack digital integration and community partnerships—our key differentiators.</w:t>
      </w:r>
    </w:p>
    <w:bookmarkEnd w:id="21"/>
    <w:bookmarkStart w:id="22" w:name="target-audience-segmentation"/>
    <w:p>
      <w:pPr>
        <w:pStyle w:val="Heading2"/>
      </w:pPr>
      <w:r>
        <w:t xml:space="preserve">Target Audience Segmentation</w:t>
      </w:r>
    </w:p>
    <w:p>
      <w:pPr>
        <w:pStyle w:val="FirstParagraph"/>
      </w:pPr>
      <w:r>
        <w:t xml:space="preserve">We identify three primary segments for our Occupational Therapist services in Sri Lanka Colombo:</w:t>
      </w:r>
    </w:p>
    <w:p>
      <w:pPr>
        <w:numPr>
          <w:ilvl w:val="0"/>
          <w:numId w:val="1001"/>
        </w:numPr>
        <w:pStyle w:val="Compact"/>
      </w:pPr>
      <w:r>
        <w:rPr>
          <w:bCs/>
          <w:b/>
        </w:rPr>
        <w:t xml:space="preserve">Primary Segment (65%):</w:t>
      </w:r>
      <w:r>
        <w:t xml:space="preserve"> </w:t>
      </w:r>
      <w:r>
        <w:t xml:space="preserve">Urban middle-class families (30-55 years) with stroke/trauma patients. They seek culturally sensitive care that respects family involvement in therapy.</w:t>
      </w:r>
    </w:p>
    <w:p>
      <w:pPr>
        <w:numPr>
          <w:ilvl w:val="0"/>
          <w:numId w:val="1001"/>
        </w:numPr>
        <w:pStyle w:val="Compact"/>
      </w:pPr>
      <w:r>
        <w:rPr>
          <w:bCs/>
          <w:b/>
        </w:rPr>
        <w:t xml:space="preserve">Secondary Segment (25%):</w:t>
      </w:r>
      <w:r>
        <w:t xml:space="preserve"> </w:t>
      </w:r>
      <w:r>
        <w:t xml:space="preserve">Corporate clients in Colombo's financial district for employee wellness programs addressing repetitive strain injuries and stress management.</w:t>
      </w:r>
    </w:p>
    <w:p>
      <w:pPr>
        <w:numPr>
          <w:ilvl w:val="0"/>
          <w:numId w:val="1001"/>
        </w:numPr>
        <w:pStyle w:val="Compact"/>
      </w:pPr>
      <w:r>
        <w:rPr>
          <w:bCs/>
          <w:b/>
        </w:rPr>
        <w:t xml:space="preserve">Tertiary Segment (10%):</w:t>
      </w:r>
      <w:r>
        <w:t xml:space="preserve"> </w:t>
      </w:r>
      <w:r>
        <w:t xml:space="preserve">Geriatric care facilities across Colombo suburbs requiring OT-led mobility programs for elderly residents.</w:t>
      </w:r>
    </w:p>
    <w:bookmarkEnd w:id="22"/>
    <w:bookmarkStart w:id="23" w:name="marketing-objectives"/>
    <w:p>
      <w:pPr>
        <w:pStyle w:val="Heading2"/>
      </w:pPr>
      <w:r>
        <w:t xml:space="preserve">Marketing Objectives</w:t>
      </w:r>
    </w:p>
    <w:p>
      <w:pPr>
        <w:pStyle w:val="FirstParagraph"/>
      </w:pPr>
      <w:r>
        <w:t xml:space="preserve">By Q4 2025, we will achieve:</w:t>
      </w:r>
    </w:p>
    <w:p>
      <w:pPr>
        <w:numPr>
          <w:ilvl w:val="0"/>
          <w:numId w:val="1002"/>
        </w:numPr>
        <w:pStyle w:val="Compact"/>
      </w:pPr>
      <w:r>
        <w:t xml:space="preserve">Secure 150 active client referrals monthly through Colombo community partnerships</w:t>
      </w:r>
    </w:p>
    <w:p>
      <w:pPr>
        <w:numPr>
          <w:ilvl w:val="0"/>
          <w:numId w:val="1002"/>
        </w:numPr>
        <w:pStyle w:val="Compact"/>
      </w:pPr>
      <w:r>
        <w:t xml:space="preserve">Build brand recognition as "Colombo's Most Trusted Occupational Therapist" (measured by 75% recall in local surveys)</w:t>
      </w:r>
    </w:p>
    <w:p>
      <w:pPr>
        <w:numPr>
          <w:ilvl w:val="0"/>
          <w:numId w:val="1002"/>
        </w:numPr>
        <w:pStyle w:val="Compact"/>
      </w:pPr>
      <w:r>
        <w:t xml:space="preserve">Generate 30% of revenue from corporate wellness contracts within the first year</w:t>
      </w:r>
    </w:p>
    <w:p>
      <w:pPr>
        <w:numPr>
          <w:ilvl w:val="0"/>
          <w:numId w:val="1002"/>
        </w:numPr>
        <w:pStyle w:val="Compact"/>
      </w:pPr>
      <w:r>
        <w:t xml:space="preserve">Establish strategic alliances with 20+ Colombo hospitals and clinics for seamless patient referrals</w:t>
      </w:r>
    </w:p>
    <w:bookmarkEnd w:id="23"/>
    <w:bookmarkStart w:id="24" w:name="Xbd6f9f5de23e2169147f6b963937503a78606e8"/>
    <w:p>
      <w:pPr>
        <w:pStyle w:val="Heading2"/>
      </w:pPr>
      <w:r>
        <w:t xml:space="preserve">Marketing Strategies &amp; Tactics (Sri Lanka Colombo Focused)</w:t>
      </w:r>
    </w:p>
    <w:p>
      <w:pPr>
        <w:pStyle w:val="FirstParagraph"/>
      </w:pPr>
      <w:r>
        <w:rPr>
          <w:bCs/>
          <w:b/>
        </w:rPr>
        <w:t xml:space="preserve">Cultural Integration Strategy:</w:t>
      </w:r>
      <w:r>
        <w:t xml:space="preserve"> </w:t>
      </w:r>
      <w:r>
        <w:t xml:space="preserve">All marketing materials will incorporate Sinhala/Tamil bilingual content and local imagery (e.g., therapy sessions in traditional Sri Lankan homes). We've partnered with Colombo-based community leaders to host free "Daily Living Skills" workshops at community centers in areas like Borella, Mount Lavinia, and Wellawatte.</w:t>
      </w:r>
    </w:p>
    <w:p>
      <w:pPr>
        <w:pStyle w:val="BodyText"/>
      </w:pPr>
      <w:r>
        <w:rPr>
          <w:bCs/>
          <w:b/>
        </w:rPr>
        <w:t xml:space="preserve">Community Engagement Tactics:</w:t>
      </w:r>
      <w:r>
        <w:t xml:space="preserve"> </w:t>
      </w:r>
      <w:r>
        <w:t xml:space="preserve">Launch the "Colombo Care Circle" initiative—free quarterly health screenings at public spaces (e.g., Colombo Fort Railway Station) targeting stroke survivors. Our Occupational Therapist team will demonstrate adaptive techniques for Sri Lankan daily activities (e.g., cooking on clay stoves, using traditional clothing). Each event includes a referral voucher for discounted initial therapy sessions.</w:t>
      </w:r>
    </w:p>
    <w:p>
      <w:pPr>
        <w:pStyle w:val="BodyText"/>
      </w:pPr>
      <w:r>
        <w:rPr>
          <w:bCs/>
          <w:b/>
        </w:rPr>
        <w:t xml:space="preserve">Digital Strategy:</w:t>
      </w:r>
      <w:r>
        <w:t xml:space="preserve"> </w:t>
      </w:r>
      <w:r>
        <w:t xml:space="preserve">Develop a localized digital presence with Colombo-specific keywords: "Occupational Therapist in Colombo," "OT Services near Galle Road," and "Sri Lanka Colombo Stroke Recovery." We'll collaborate with popular Sri Lankan health influencers like Dr. Anjali Perera (250k Instagram followers) for authentic testimonial videos featuring real patients from Colombo neighborhoods. Google Ads will target users searching for "rehabilitation center Colombo" within a 10km radius.</w:t>
      </w:r>
    </w:p>
    <w:p>
      <w:pPr>
        <w:pStyle w:val="BodyText"/>
      </w:pPr>
      <w:r>
        <w:rPr>
          <w:bCs/>
          <w:b/>
        </w:rPr>
        <w:t xml:space="preserve">Partnership Development:</w:t>
      </w:r>
      <w:r>
        <w:t xml:space="preserve"> </w:t>
      </w:r>
      <w:r>
        <w:t xml:space="preserve">Formal agreements with key Sri Lanka Colombo institutions:</w:t>
      </w:r>
    </w:p>
    <w:p>
      <w:pPr>
        <w:numPr>
          <w:ilvl w:val="0"/>
          <w:numId w:val="1003"/>
        </w:numPr>
        <w:pStyle w:val="Compact"/>
      </w:pPr>
      <w:r>
        <w:t xml:space="preserve">Karunaratne Hospital (Colombo 5) for joint rehabilitation clinics</w:t>
      </w:r>
    </w:p>
    <w:p>
      <w:pPr>
        <w:numPr>
          <w:ilvl w:val="0"/>
          <w:numId w:val="1003"/>
        </w:numPr>
        <w:pStyle w:val="Compact"/>
      </w:pPr>
      <w:r>
        <w:t xml:space="preserve">National Insurance Corporation for OT coverage in corporate health packages</w:t>
      </w:r>
    </w:p>
    <w:p>
      <w:pPr>
        <w:numPr>
          <w:ilvl w:val="0"/>
          <w:numId w:val="1003"/>
        </w:numPr>
        <w:pStyle w:val="Compact"/>
      </w:pPr>
      <w:r>
        <w:t xml:space="preserve">Sri Lanka Red Cross Society to provide OT services at community disaster response centers</w:t>
      </w:r>
    </w:p>
    <w:bookmarkEnd w:id="24"/>
    <w:bookmarkStart w:id="25" w:name="X057df9490c4b664957170ef667acb57d423062d"/>
    <w:p>
      <w:pPr>
        <w:pStyle w:val="Heading2"/>
      </w:pPr>
      <w:r>
        <w:t xml:space="preserve">Budget Allocation: Efficient Resource Deployment (Sri Lanka Colombo)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Rationale for Sri Lanka Colombo</w:t>
            </w:r>
          </w:p>
        </w:tc>
      </w:tr>
      <w:tr>
        <w:tc>
          <w:tcPr/>
          <w:p>
            <w:pPr>
              <w:pStyle w:val="Compact"/>
              <w:jc w:val="left"/>
            </w:pPr>
            <w:r>
              <w:t xml:space="preserve">Community Workshops &amp; Screenings</w:t>
            </w:r>
          </w:p>
        </w:tc>
        <w:tc>
          <w:tcPr/>
          <w:p>
            <w:pPr>
              <w:pStyle w:val="Compact"/>
              <w:jc w:val="left"/>
            </w:pPr>
            <w:r>
              <w:t xml:space="preserve">35%</w:t>
            </w:r>
          </w:p>
        </w:tc>
        <w:tc>
          <w:tcPr/>
          <w:p>
            <w:pPr>
              <w:pStyle w:val="Compact"/>
              <w:jc w:val="left"/>
            </w:pPr>
            <w:r>
              <w:t xml:space="preserve">Cultural trust-building in Colombo neighborhoods; low-cost high-impact reach</w:t>
            </w:r>
          </w:p>
        </w:tc>
      </w:tr>
      <w:tr>
        <w:tc>
          <w:tcPr/>
          <w:p>
            <w:pPr>
              <w:pStyle w:val="Compact"/>
              <w:jc w:val="left"/>
            </w:pPr>
            <w:r>
              <w:t xml:space="preserve">Digital Campaigns (SEO, Social Media)</w:t>
            </w:r>
          </w:p>
        </w:tc>
        <w:tc>
          <w:tcPr/>
          <w:p>
            <w:pPr>
              <w:pStyle w:val="Compact"/>
              <w:jc w:val="left"/>
            </w:pPr>
            <w:r>
              <w:t xml:space="preserve">30%</w:t>
            </w:r>
          </w:p>
        </w:tc>
        <w:tc>
          <w:tcPr/>
          <w:p>
            <w:pPr>
              <w:pStyle w:val="Compact"/>
              <w:jc w:val="left"/>
            </w:pPr>
            <w:r>
              <w:t xml:space="preserve">Targeted Colombo urban demographics; measurable ROI</w:t>
            </w:r>
          </w:p>
        </w:tc>
      </w:tr>
      <w:tr>
        <w:tc>
          <w:tcPr/>
          <w:p>
            <w:pPr>
              <w:pStyle w:val="Compact"/>
              <w:jc w:val="left"/>
            </w:pPr>
            <w:r>
              <w:t xml:space="preserve">Hospital/Corporate Partnerships</w:t>
            </w:r>
          </w:p>
        </w:tc>
        <w:tc>
          <w:tcPr/>
          <w:p>
            <w:pPr>
              <w:pStyle w:val="Compact"/>
              <w:jc w:val="left"/>
            </w:pPr>
            <w:r>
              <w:t xml:space="preserve">25%</w:t>
            </w:r>
          </w:p>
        </w:tc>
        <w:tc>
          <w:tcPr/>
          <w:p>
            <w:pPr>
              <w:pStyle w:val="Compact"/>
              <w:jc w:val="left"/>
            </w:pPr>
            <w:r>
              <w:t xml:space="preserve">Secure referral pipelines through established Sri Lanka Colombo institutions</w:t>
            </w:r>
          </w:p>
        </w:tc>
      </w:tr>
      <w:tr>
        <w:tc>
          <w:tcPr/>
          <w:p>
            <w:pPr>
              <w:pStyle w:val="Compact"/>
              <w:jc w:val="left"/>
            </w:pPr>
            <w:r>
              <w:t xml:space="preserve">Print Materials (Bilingual Brochures)</w:t>
            </w:r>
          </w:p>
        </w:tc>
        <w:tc>
          <w:tcPr/>
          <w:p>
            <w:pPr>
              <w:pStyle w:val="Compact"/>
              <w:jc w:val="left"/>
            </w:pPr>
            <w:r>
              <w:t xml:space="preserve">10%</w:t>
            </w:r>
          </w:p>
        </w:tc>
        <w:tc>
          <w:tcPr/>
          <w:p>
            <w:pPr>
              <w:pStyle w:val="Compact"/>
              <w:jc w:val="left"/>
            </w:pPr>
            <w:r>
              <w:t xml:space="preserve">Tailored for Colombo's diverse linguistic communities</w:t>
            </w:r>
          </w:p>
        </w:tc>
      </w:tr>
    </w:tbl>
    <w:bookmarkEnd w:id="25"/>
    <w:bookmarkStart w:id="26" w:name="X0f539ff699cfbc71f5bf5652168948773986288"/>
    <w:p>
      <w:pPr>
        <w:pStyle w:val="Heading2"/>
      </w:pPr>
      <w:r>
        <w:t xml:space="preserve">Implementation Timeline: Colombo-Specific Milestones</w:t>
      </w:r>
    </w:p>
    <w:p>
      <w:pPr>
        <w:pStyle w:val="FirstParagraph"/>
      </w:pPr>
      <w:r>
        <w:rPr>
          <w:bCs/>
          <w:b/>
        </w:rPr>
        <w:t xml:space="preserve">Months 1-3:</w:t>
      </w:r>
      <w:r>
        <w:t xml:space="preserve"> </w:t>
      </w:r>
      <w:r>
        <w:t xml:space="preserve">Establish partnerships with 5 Colombo hospitals; launch digital campaign targeting "Occupational Therapist Sri Lanka."</w:t>
      </w:r>
    </w:p>
    <w:p>
      <w:pPr>
        <w:pStyle w:val="BodyText"/>
      </w:pPr>
      <w:r>
        <w:rPr>
          <w:bCs/>
          <w:b/>
        </w:rPr>
        <w:t xml:space="preserve">Months 4-6:</w:t>
      </w:r>
      <w:r>
        <w:t xml:space="preserve"> </w:t>
      </w:r>
      <w:r>
        <w:t xml:space="preserve">Execute first "Colombo Care Circle" event in Pettah district; onboard first corporate client (Cargills PLC).</w:t>
      </w:r>
    </w:p>
    <w:p>
      <w:pPr>
        <w:pStyle w:val="BodyText"/>
      </w:pPr>
      <w:r>
        <w:rPr>
          <w:bCs/>
          <w:b/>
        </w:rPr>
        <w:t xml:space="preserve">Months 7-12:</w:t>
      </w:r>
      <w:r>
        <w:t xml:space="preserve"> </w:t>
      </w:r>
      <w:r>
        <w:t xml:space="preserve">Expand to all Colombo Districts with localized workshop series; achieve 50% referral rate from partner institutions.</w:t>
      </w:r>
    </w:p>
    <w:bookmarkEnd w:id="26"/>
    <w:bookmarkStart w:id="27" w:name="evaluation-framework"/>
    <w:p>
      <w:pPr>
        <w:pStyle w:val="Heading2"/>
      </w:pPr>
      <w:r>
        <w:t xml:space="preserve">Evaluation Framework</w:t>
      </w:r>
    </w:p>
    <w:p>
      <w:pPr>
        <w:pStyle w:val="FirstParagraph"/>
      </w:pPr>
      <w:r>
        <w:t xml:space="preserve">We measure success through Sri Lanka Colombo-specific KPIs:</w:t>
      </w:r>
    </w:p>
    <w:p>
      <w:pPr>
        <w:numPr>
          <w:ilvl w:val="0"/>
          <w:numId w:val="1004"/>
        </w:numPr>
        <w:pStyle w:val="Compact"/>
      </w:pPr>
      <w:r>
        <w:rPr>
          <w:iCs/>
          <w:i/>
        </w:rPr>
        <w:t xml:space="preserve">Client Acquisition Cost (CAC)</w:t>
      </w:r>
      <w:r>
        <w:t xml:space="preserve">: Target: Rs. 1,800 per new client (below industry average of Rs. 2,500 in Colombo)</w:t>
      </w:r>
    </w:p>
    <w:p>
      <w:pPr>
        <w:numPr>
          <w:ilvl w:val="0"/>
          <w:numId w:val="1004"/>
        </w:numPr>
        <w:pStyle w:val="Compact"/>
      </w:pPr>
      <w:r>
        <w:rPr>
          <w:iCs/>
          <w:i/>
        </w:rPr>
        <w:t xml:space="preserve">Community Engagement Rate</w:t>
      </w:r>
      <w:r>
        <w:t xml:space="preserve">: Minimum 45% attendance at workshop events across Colombo suburbs</w:t>
      </w:r>
    </w:p>
    <w:p>
      <w:pPr>
        <w:numPr>
          <w:ilvl w:val="0"/>
          <w:numId w:val="1004"/>
        </w:numPr>
        <w:pStyle w:val="Compact"/>
      </w:pPr>
      <w:r>
        <w:rPr>
          <w:iCs/>
          <w:i/>
        </w:rPr>
        <w:t xml:space="preserve">Referral Conversion Rate</w:t>
      </w:r>
      <w:r>
        <w:t xml:space="preserve">: Target: 35% from hospital partnerships (vs. current industry average of 22%)</w:t>
      </w:r>
    </w:p>
    <w:p>
      <w:pPr>
        <w:pStyle w:val="FirstParagraph"/>
      </w:pPr>
      <w:r>
        <w:t xml:space="preserve">Monthly performance reviews will analyze Sri Lanka Colombo-specific data points—such as referral sources by suburb—to refine tactics. An independent survey of Colombo residents will be conducted quarterly to track brand perception changes.</w:t>
      </w:r>
    </w:p>
    <w:bookmarkEnd w:id="27"/>
    <w:bookmarkStart w:id="28" w:name="X6dd4a42d285e999354bc4201fa7a869ed079a36"/>
    <w:p>
      <w:pPr>
        <w:pStyle w:val="Heading2"/>
      </w:pPr>
      <w:r>
        <w:t xml:space="preserve">Conclusion: Positioning Occupational Therapist as Essential in Sri Lanka Colombo</w:t>
      </w:r>
    </w:p>
    <w:p>
      <w:pPr>
        <w:pStyle w:val="FirstParagraph"/>
      </w:pPr>
      <w:r>
        <w:t xml:space="preserve">This Marketing Plan transforms the Occupational Therapist service from a niche healthcare offering to an indispensable community resource in Sri Lanka Colombo. By embedding cultural intelligence, hyper-localized outreach, and strategic institutional partnerships, we will establish a sustainable model addressing Colombo's acute rehabilitation gap. Our approach acknowledges that in Sri Lanka's collectivist society, successful Occupational Therapist engagement requires respect for family dynamics and traditional lifestyles—making every marketing initiative a culturally resonant bridge to better health outcomes. As Colombo evolves toward universal healthcare access, our Occupational Therapist practice will stand as the trusted partner for meaningful recovery across Sri Lanka's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Sri Lanka Colombo</dc:title>
  <dc:creator/>
  <dc:language>en</dc:language>
  <cp:keywords/>
  <dcterms:created xsi:type="dcterms:W3CDTF">2026-06-02T14:43:19Z</dcterms:created>
  <dcterms:modified xsi:type="dcterms:W3CDTF">2026-06-02T14:43:19Z</dcterms:modified>
</cp:coreProperties>
</file>

<file path=docProps/custom.xml><?xml version="1.0" encoding="utf-8"?>
<Properties xmlns="http://schemas.openxmlformats.org/officeDocument/2006/custom-properties" xmlns:vt="http://schemas.openxmlformats.org/officeDocument/2006/docPropsVTypes"/>
</file>