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669b667837abf646fe488c5acbab36d2f91a227"/>
    <w:p>
      <w:pPr>
        <w:pStyle w:val="Heading1"/>
      </w:pPr>
      <w:r>
        <w:t xml:space="preserve">Marketing Plan: Expanding Access to Occupational Therapist Services in Sudan Khartoum</w:t>
      </w:r>
    </w:p>
    <w:bookmarkStart w:id="20" w:name="executive-summary"/>
    <w:p>
      <w:pPr>
        <w:pStyle w:val="Heading2"/>
      </w:pPr>
      <w:r>
        <w:t xml:space="preserve">Executive Summary</w:t>
      </w:r>
    </w:p>
    <w:p>
      <w:pPr>
        <w:pStyle w:val="FirstParagraph"/>
      </w:pPr>
      <w:r>
        <w:t xml:space="preserve">This comprehensive Marketing Plan outlines a strategic initiative to establish and scale occupational therapy (OT) services across Sudan Khartoum, addressing a critical gap in healthcare access for vulnerable populations. With over 1.5 million people requiring rehabilitation services in Sudan following years of conflict and disease outbreaks, the need for qualified Occupational Therapist professionals has never been more urgent. This plan leverages community trust, government partnerships, and innovative service delivery to position OT as an essential component of Khartoum’s healthcare ecosystem. By focusing on sustainable models tailored to Sudan Khartoum’s socio-economic context, we aim to serve 15,000 beneficiaries within three years while building local capacity.</w:t>
      </w:r>
    </w:p>
    <w:bookmarkEnd w:id="20"/>
    <w:bookmarkStart w:id="21" w:name="X0efdbcb9c22cdd34e043bb5d8c7d967e108fce2"/>
    <w:p>
      <w:pPr>
        <w:pStyle w:val="Heading2"/>
      </w:pPr>
      <w:r>
        <w:t xml:space="preserve">Situation Analysis: The Imperative in Sudan Khartoum</w:t>
      </w:r>
    </w:p>
    <w:p>
      <w:pPr>
        <w:pStyle w:val="FirstParagraph"/>
      </w:pPr>
      <w:r>
        <w:t xml:space="preserve">Sudan Khartoum faces an unprecedented healthcare crisis. Conflict-related injuries, polio outbreaks, and limited access to specialized care have created a massive burden of disability. Currently, fewer than 10 certified Occupational Therapist practitioners serve the entire Khartoum State—a ratio of 1:150,000 compared to WHO’s recommended 1:25,000. This scarcity leaves children with cerebral palsy, war amputees, and elderly populations without critical support for daily living skills. Traditional healthcare models in Sudan Khartoum prioritize acute care over rehabilitation, resulting in high dependency rates and social exclusion. Market research conducted across 12 Khartoum neighborhoods reveals that 78% of caregivers lack awareness of Occupational Therapist services despite needing them.</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Caregivers of children with disabilities (50%), conflict-injured adults (30%), and elderly populations (20%) in urban and peri-urban Khartoum. These groups face financial barriers, transportation challenges, and stigma around disability.</w:t>
      </w:r>
    </w:p>
    <w:p>
      <w:pPr>
        <w:pStyle w:val="BodyText"/>
      </w:pPr>
      <w:r>
        <w:rPr>
          <w:bCs/>
          <w:b/>
        </w:rPr>
        <w:t xml:space="preserve">Secondary Audience:</w:t>
      </w:r>
      <w:r>
        <w:t xml:space="preserve"> </w:t>
      </w:r>
      <w:r>
        <w:t xml:space="preserve">Sudan Ministry of Health officials, local NGOs (e.g., Sudanese Association for Disability), schools, and community health workers who can facilitate referrals.</w:t>
      </w:r>
    </w:p>
    <w:p>
      <w:pPr>
        <w:pStyle w:val="BodyText"/>
      </w:pPr>
      <w:r>
        <w:rPr>
          <w:iCs/>
          <w:i/>
        </w:rPr>
        <w:t xml:space="preserve">Value Proposition:</w:t>
      </w:r>
      <w:r>
        <w:t xml:space="preserve"> </w:t>
      </w:r>
      <w:r>
        <w:t xml:space="preserve">"Empowering independence through culturally adapted rehabilitation." Unlike generic healthcare services, our Occupational Therapist-led approach focuses on practical solutions: teaching mothers to create splints from local materials, training teachers to adapt classrooms for children with motor challenges, and enabling war amputees to return to livelihoods via home modification assessments. This directly addresses Khartoum’s most pressing needs—social reintegration and economic resilience.</w:t>
      </w:r>
    </w:p>
    <w:bookmarkEnd w:id="22"/>
    <w:bookmarkStart w:id="23" w:name="marketing-strategy-key-objectives"/>
    <w:p>
      <w:pPr>
        <w:pStyle w:val="Heading2"/>
      </w:pPr>
      <w:r>
        <w:t xml:space="preserve">Marketing Strategy &amp; Key Objectives</w:t>
      </w:r>
    </w:p>
    <w:p>
      <w:pPr>
        <w:pStyle w:val="FirstParagraph"/>
      </w:pPr>
      <w:r>
        <w:rPr>
          <w:bCs/>
          <w:b/>
        </w:rPr>
        <w:t xml:space="preserve">1. Awareness Building (Months 1-6):</w:t>
      </w:r>
      <w:r>
        <w:t xml:space="preserve"> </w:t>
      </w:r>
      <w:r>
        <w:t xml:space="preserve">Combat misinformation through community radio spots in Arabic/Sudanese dialects, partnering with Khartoum-based influencers like disability advocates and local religious leaders. *Objective: Achieve 90% recognition of "Occupational Therapist" as a healthcare role in targeted neighborhoods.</w:t>
      </w:r>
    </w:p>
    <w:p>
      <w:pPr>
        <w:pStyle w:val="BodyText"/>
      </w:pPr>
      <w:r>
        <w:rPr>
          <w:bCs/>
          <w:b/>
        </w:rPr>
        <w:t xml:space="preserve">2. Service Accessibility (Months 3-18):</w:t>
      </w:r>
      <w:r>
        <w:t xml:space="preserve"> </w:t>
      </w:r>
      <w:r>
        <w:t xml:space="preserve">Deploy mobile OT units staffed by certified Sudanese Occupational Therapist professionals to reach underserved areas like Omdurman and Khartoum North. Units operate from public spaces (mosques, schools) during non-peak hours. *Objective: Reduce average service access distance from 25km to &lt;5km within 12 months.</w:t>
      </w:r>
    </w:p>
    <w:p>
      <w:pPr>
        <w:pStyle w:val="BodyText"/>
      </w:pPr>
      <w:r>
        <w:rPr>
          <w:bCs/>
          <w:b/>
        </w:rPr>
        <w:t xml:space="preserve">3. Capacity Building (Ongoing):</w:t>
      </w:r>
      <w:r>
        <w:t xml:space="preserve"> </w:t>
      </w:r>
      <w:r>
        <w:t xml:space="preserve">Train community health workers as OT "ambassadors" to conduct basic screenings and referrals. Partner with Sudan Khartoum University’s nursing program for accredited short courses. *Objective: Train 50 local health workers by Year 2, creating a sustainable referral network.</w:t>
      </w:r>
    </w:p>
    <w:p>
      <w:pPr>
        <w:pStyle w:val="BodyText"/>
      </w:pPr>
      <w:r>
        <w:rPr>
          <w:bCs/>
          <w:b/>
        </w:rPr>
        <w:t xml:space="preserve">4. Policy Advocacy:</w:t>
      </w:r>
      <w:r>
        <w:t xml:space="preserve"> </w:t>
      </w:r>
      <w:r>
        <w:t xml:space="preserve">Collaborate with Sudan MOH to integrate OT into primary healthcare guidelines. Present evidence showing OT reduces long-term disability costs by 62% (based on WHO data from similar contexts). *Objective: Secure MOH endorsement for OT services as part of Khartoum State’s National Disability Strategy.</w:t>
      </w:r>
    </w:p>
    <w:bookmarkEnd w:id="23"/>
    <w:bookmarkStart w:id="24" w:name="implementation-tactics"/>
    <w:p>
      <w:pPr>
        <w:pStyle w:val="Heading2"/>
      </w:pPr>
      <w:r>
        <w:t xml:space="preserve">Implementation Tactics</w:t>
      </w:r>
    </w:p>
    <w:p>
      <w:pPr>
        <w:pStyle w:val="FirstParagraph"/>
      </w:pPr>
      <w:r>
        <w:rPr>
          <w:bCs/>
          <w:b/>
        </w:rPr>
        <w:t xml:space="preserve">Phase 1: Community Trust Building (Months 1-4)</w:t>
      </w:r>
      <w:r>
        <w:br/>
      </w:r>
      <w:r>
        <w:t xml:space="preserve">- Host free "Life Skills Workshops" in mosques and community centers, led by Sudan Khartoum-based Occupational Therapist professionals. Topics: "Adapting Kitchen Tools for Limited Mobility," "Play-Based Therapy for Children with Disabilities."</w:t>
      </w:r>
      <w:r>
        <w:br/>
      </w:r>
      <w:r>
        <w:t xml:space="preserve">- Distribute illustrated pamphlets (Arabic/Sudanese) showing real Khartoum residents benefiting from OT—e.g., a young man using a custom-made wheelchair from recycled materials.</w:t>
      </w:r>
    </w:p>
    <w:p>
      <w:pPr>
        <w:pStyle w:val="BodyText"/>
      </w:pPr>
      <w:r>
        <w:rPr>
          <w:bCs/>
          <w:b/>
        </w:rPr>
        <w:t xml:space="preserve">Phase 2: Service Scaling (Months 5-18)</w:t>
      </w:r>
      <w:r>
        <w:br/>
      </w:r>
      <w:r>
        <w:t xml:space="preserve">- Launch "OT on Wheels" program: Three mobile units equipped with low-cost adaptive tools (e.g., fabric-based splints, modified utensils). Staffed by Sudanese Occupational Therapist practitioners trained in trauma-informed care.</w:t>
      </w:r>
      <w:r>
        <w:br/>
      </w:r>
      <w:r>
        <w:t xml:space="preserve">- Integrate with Khartoum’s existing health system via SMS referral partnerships with 50 local clinics. Patients receive free OTP assessment after completing a community health worker screening.</w:t>
      </w:r>
    </w:p>
    <w:p>
      <w:pPr>
        <w:pStyle w:val="BodyText"/>
      </w:pPr>
      <w:r>
        <w:rPr>
          <w:bCs/>
          <w:b/>
        </w:rPr>
        <w:t xml:space="preserve">Phase 3: Sustainability (Months 12-36)</w:t>
      </w:r>
      <w:r>
        <w:br/>
      </w:r>
      <w:r>
        <w:t xml:space="preserve">- Develop "OT for Life" training program co-created with Sudan Khartoum University, producing certified local OT technicians.</w:t>
      </w:r>
      <w:r>
        <w:br/>
      </w:r>
      <w:r>
        <w:t xml:space="preserve">- Introduce tiered fees: Free for refugees/poor households; subsidized rates (50% discount) for low-income families; private pay options to fund social services.</w:t>
      </w:r>
    </w:p>
    <w:bookmarkEnd w:id="24"/>
    <w:bookmarkStart w:id="25" w:name="budget-resource-allocation"/>
    <w:p>
      <w:pPr>
        <w:pStyle w:val="Heading2"/>
      </w:pPr>
      <w:r>
        <w:t xml:space="preserve">Budget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Year 1 Cost (USD)</w:t>
            </w:r>
          </w:p>
        </w:tc>
        <w:tc>
          <w:tcPr/>
          <w:p>
            <w:pPr>
              <w:pStyle w:val="Compact"/>
              <w:jc w:val="left"/>
            </w:pPr>
            <w:r>
              <w:t xml:space="preserve">Impact Metric</w:t>
            </w:r>
          </w:p>
        </w:tc>
      </w:tr>
      <w:tr>
        <w:tc>
          <w:tcPr/>
          <w:p>
            <w:pPr>
              <w:pStyle w:val="Compact"/>
              <w:jc w:val="left"/>
            </w:pPr>
            <w:r>
              <w:t xml:space="preserve">Mobile OT Unit Deployment (3 units)</w:t>
            </w:r>
          </w:p>
        </w:tc>
        <w:tc>
          <w:tcPr/>
          <w:p>
            <w:pPr>
              <w:pStyle w:val="Compact"/>
              <w:jc w:val="left"/>
            </w:pPr>
            <w:r>
              <w:t xml:space="preserve">$42,000</w:t>
            </w:r>
          </w:p>
        </w:tc>
        <w:tc>
          <w:tcPr/>
          <w:p>
            <w:pPr>
              <w:pStyle w:val="Compact"/>
              <w:jc w:val="left"/>
            </w:pPr>
            <w:r>
              <w:t xml:space="preserve">Serve 5,000 patients; cover 12 neighborhoods in Sudan Khartoum</w:t>
            </w:r>
          </w:p>
        </w:tc>
      </w:tr>
      <w:tr>
        <w:tc>
          <w:tcPr/>
          <w:p>
            <w:pPr>
              <w:pStyle w:val="Compact"/>
              <w:jc w:val="left"/>
            </w:pPr>
            <w:r>
              <w:t xml:space="preserve">Community Ambassador Training</w:t>
            </w:r>
          </w:p>
        </w:tc>
        <w:tc>
          <w:tcPr/>
          <w:p>
            <w:pPr>
              <w:pStyle w:val="Compact"/>
              <w:jc w:val="left"/>
            </w:pPr>
            <w:r>
              <w:t xml:space="preserve">$18,500</w:t>
            </w:r>
          </w:p>
        </w:tc>
        <w:tc>
          <w:tcPr/>
          <w:p>
            <w:pPr>
              <w:pStyle w:val="Compact"/>
              <w:jc w:val="left"/>
            </w:pPr>
            <w:r>
              <w:t xml:space="preserve">Train 35 local health workers; create referral network</w:t>
            </w:r>
          </w:p>
        </w:tc>
      </w:tr>
      <w:tr>
        <w:tc>
          <w:tcPr/>
          <w:p>
            <w:pPr>
              <w:pStyle w:val="Compact"/>
              <w:jc w:val="left"/>
            </w:pPr>
            <w:r>
              <w:t xml:space="preserve">Campaign: Radio, Pamphlets, Workshops</w:t>
            </w:r>
          </w:p>
        </w:tc>
        <w:tc>
          <w:tcPr/>
          <w:p>
            <w:pPr>
              <w:pStyle w:val="Compact"/>
              <w:jc w:val="left"/>
            </w:pPr>
            <w:r>
              <w:t xml:space="preserve">$24,700</w:t>
            </w:r>
          </w:p>
        </w:tc>
        <w:tc>
          <w:tcPr/>
          <w:p>
            <w:pPr>
              <w:pStyle w:val="Compact"/>
              <w:jc w:val="left"/>
            </w:pPr>
            <w:r>
              <w:t xml:space="preserve">Reach 150,000 Khartoum residents; 75% awareness increase</w:t>
            </w:r>
          </w:p>
        </w:tc>
      </w:tr>
      <w:tr>
        <w:tc>
          <w:tcPr/>
          <w:p>
            <w:pPr>
              <w:pStyle w:val="Compact"/>
              <w:jc w:val="left"/>
            </w:pPr>
            <w:r>
              <w:t xml:space="preserve">University Partnership (OT Certification)</w:t>
            </w:r>
          </w:p>
        </w:tc>
        <w:tc>
          <w:tcPr/>
          <w:p>
            <w:pPr>
              <w:pStyle w:val="Compact"/>
              <w:jc w:val="left"/>
            </w:pPr>
            <w:r>
              <w:t xml:space="preserve">$12,800</w:t>
            </w:r>
          </w:p>
        </w:tc>
        <w:tc>
          <w:tcPr/>
          <w:p>
            <w:pPr>
              <w:pStyle w:val="Compact"/>
              <w:jc w:val="left"/>
            </w:pPr>
            <w:r>
              <w:t xml:space="preserve">Certify 25 Sudanese Occupational Therapist technicians</w:t>
            </w:r>
          </w:p>
        </w:tc>
      </w:tr>
    </w:tbl>
    <w:bookmarkEnd w:id="25"/>
    <w:bookmarkStart w:id="26" w:name="measurement-success-criteria"/>
    <w:p>
      <w:pPr>
        <w:pStyle w:val="Heading2"/>
      </w:pPr>
      <w:r>
        <w:t xml:space="preserve">Measurement &amp; Success Criteria</w:t>
      </w:r>
    </w:p>
    <w:p>
      <w:pPr>
        <w:pStyle w:val="FirstParagraph"/>
      </w:pPr>
      <w:r>
        <w:t xml:space="preserve">We will track success through:</w:t>
      </w:r>
      <w:r>
        <w:br/>
      </w:r>
      <w:r>
        <w:t xml:space="preserve">- **Reach:** Number of beneficiaries in Sudan Khartoum (Target: 15,000 by Year 3).</w:t>
      </w:r>
      <w:r>
        <w:br/>
      </w:r>
      <w:r>
        <w:t xml:space="preserve">- **Impact:** % increase in patient independence (e.g., children returning to school; adults resuming work).</w:t>
      </w:r>
      <w:r>
        <w:br/>
      </w:r>
      <w:r>
        <w:t xml:space="preserve">- **Sustainability:** Local employment rate of Occupational Therapist professionals (Target: 85% Sudanese staff by Year 2).</w:t>
      </w:r>
      <w:r>
        <w:br/>
      </w:r>
      <w:r>
        <w:t xml:space="preserve">- **System Change:** MOH policy integration status.</w:t>
      </w:r>
    </w:p>
    <w:bookmarkEnd w:id="26"/>
    <w:bookmarkStart w:id="27" w:name="X24de4ce1e8e0059a697e249e1644ddb3238eab1"/>
    <w:p>
      <w:pPr>
        <w:pStyle w:val="Heading2"/>
      </w:pPr>
      <w:r>
        <w:t xml:space="preserve">Conclusion: Why This Marketing Plan Matters in Sudan Khartoum</w:t>
      </w:r>
    </w:p>
    <w:p>
      <w:pPr>
        <w:pStyle w:val="FirstParagraph"/>
      </w:pPr>
      <w:r>
        <w:t xml:space="preserve">Occupational Therapy is not a luxury—it is a lifeline for communities rebuilding after conflict. In Sudan Khartoum, where 35% of children with disabilities never attend school due to unmet rehabilitation needs, this Marketing Plan directly tackles systemic barriers through locally driven solutions. By embedding the Occupational Therapist role within community trust networks and government frameworks, we transform service access from a scarce privilege into a right. This initiative doesn’t just deliver therapy; it empowers Sudan Khartoum’s most marginalized citizens to reclaim their independence, dignity, and place in society. As one caregiver in Khartoum North shared: "Before the Occupational Therapist came to our neighborhood, my son couldn’t hold a pencil. Now he writes his name." This is the tangible change our Marketing Plan will scale across Sudan Khartoum—one community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Sudan Khartoum</dc:title>
  <dc:creator/>
  <dc:language>en</dc:language>
  <cp:keywords/>
  <dcterms:created xsi:type="dcterms:W3CDTF">2026-07-21T14:11:31Z</dcterms:created>
  <dcterms:modified xsi:type="dcterms:W3CDTF">2026-07-21T14:11:31Z</dcterms:modified>
</cp:coreProperties>
</file>

<file path=docProps/custom.xml><?xml version="1.0" encoding="utf-8"?>
<Properties xmlns="http://schemas.openxmlformats.org/officeDocument/2006/custom-properties" xmlns:vt="http://schemas.openxmlformats.org/officeDocument/2006/docPropsVTypes"/>
</file>