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Switzerland</w:t>
      </w:r>
      <w:r>
        <w:t xml:space="preserve"> </w:t>
      </w:r>
      <w:r>
        <w:t xml:space="preserve">Zurich</w:t>
      </w:r>
    </w:p>
    <w:bookmarkStart w:id="31" w:name="X1c9e84d7cd0342c77368b0380fcc9f204845477"/>
    <w:p>
      <w:pPr>
        <w:pStyle w:val="Heading1"/>
      </w:pPr>
      <w:r>
        <w:t xml:space="preserve">Comprehensive Marketing Plan for Occupational Therapist Services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and growing an Occupational Therapy practice in Switzerland Zurich. As healthcare demands surge in our aging population and increased focus on holistic wellness, this plan positions our Occupational Therapist services to become the premier provider in Zurich. The strategy integrates Swiss healthcare regulations with targeted local marketing to capture 15% market share within three years while maintaining compliance with Swiss medical standards.</w:t>
      </w:r>
    </w:p>
    <w:bookmarkEnd w:id="20"/>
    <w:bookmarkStart w:id="21" w:name="X850bab090cfc5a11802f1acdb72d5e88be425ff"/>
    <w:p>
      <w:pPr>
        <w:pStyle w:val="Heading2"/>
      </w:pPr>
      <w:r>
        <w:t xml:space="preserve">Market Analysis: Switzerland Zurich Context</w:t>
      </w:r>
    </w:p>
    <w:p>
      <w:pPr>
        <w:pStyle w:val="FirstParagraph"/>
      </w:pPr>
      <w:r>
        <w:t xml:space="preserve">Zurich, Switzerland presents unique opportunities for Occupational Therapy services. With a population of 1.3 million and one of the highest GDPs per capita globally, demand for specialized healthcare is robust. According to Swiss Federal Statistical Office data (2023), 18% of Zurich residents over 65 require daily living assistance – creating significant growth potential. However, current Occupational Therapist supply faces gaps in digital accessibility and preventative care outreach.</w:t>
      </w:r>
    </w:p>
    <w:p>
      <w:pPr>
        <w:pStyle w:val="BodyText"/>
      </w:pPr>
      <w:r>
        <w:t xml:space="preserve">Competitive analysis reveals two key competitors: large hospital-based OT departments with limited personalized service, and small private practices lacking digital presence. Crucially, no local provider combines Swiss accreditation with innovative telehealth solutions tailored for Zurich's multilingual population (German/French/English). This gap forms the cornerstone of our differentiation strategy within the Switzerland Zurich market.</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w:t>
      </w:r>
    </w:p>
    <w:p>
      <w:pPr>
        <w:numPr>
          <w:ilvl w:val="0"/>
          <w:numId w:val="1001"/>
        </w:numPr>
        <w:pStyle w:val="Compact"/>
      </w:pPr>
      <w:r>
        <w:rPr>
          <w:bCs/>
          <w:b/>
        </w:rPr>
        <w:t xml:space="preserve">Elderly Residents (65+):</w:t>
      </w:r>
      <w:r>
        <w:t xml:space="preserve"> </w:t>
      </w:r>
      <w:r>
        <w:t xml:space="preserve">Focused on post-stroke rehabilitation, dementia support, and home safety assessments. Zurich's high elderly population necessitates specialized OT services addressing Swiss housing adaptations.</w:t>
      </w:r>
    </w:p>
    <w:p>
      <w:pPr>
        <w:numPr>
          <w:ilvl w:val="0"/>
          <w:numId w:val="1001"/>
        </w:numPr>
        <w:pStyle w:val="Compact"/>
      </w:pPr>
      <w:r>
        <w:rPr>
          <w:bCs/>
          <w:b/>
        </w:rPr>
        <w:t xml:space="preserve">Working Professionals:</w:t>
      </w:r>
      <w:r>
        <w:t xml:space="preserve"> </w:t>
      </w:r>
      <w:r>
        <w:t xml:space="preserve">Targeting 30-45 year olds experiencing work-related musculoskeletal disorders (WMSDs) – a growing concern in Zurich's finance/tech sectors. Emphasizing return-to-work programs aligns with Swiss occupational health standards.</w:t>
      </w:r>
    </w:p>
    <w:p>
      <w:pPr>
        <w:numPr>
          <w:ilvl w:val="0"/>
          <w:numId w:val="1001"/>
        </w:numPr>
        <w:pStyle w:val="Compact"/>
      </w:pPr>
      <w:r>
        <w:rPr>
          <w:bCs/>
          <w:b/>
        </w:rPr>
        <w:t xml:space="preserve">Parents &amp; Educators:</w:t>
      </w:r>
      <w:r>
        <w:t xml:space="preserve"> </w:t>
      </w:r>
      <w:r>
        <w:t xml:space="preserve">Addressing developmental delays in children through school-based interventions, leveraging Zurich's strong education system and parent associations.</w:t>
      </w:r>
    </w:p>
    <w:bookmarkEnd w:id="22"/>
    <w:bookmarkStart w:id="23" w:name="marketing-objectives"/>
    <w:p>
      <w:pPr>
        <w:pStyle w:val="Heading2"/>
      </w:pPr>
      <w:r>
        <w:t xml:space="preserve">Marketing Objectives</w:t>
      </w:r>
    </w:p>
    <w:p>
      <w:pPr>
        <w:pStyle w:val="FirstParagraph"/>
      </w:pPr>
      <w:r>
        <w:t xml:space="preserve">This Marketing Plan establishes SMART goals for Switzerland Zurich operations:</w:t>
      </w:r>
    </w:p>
    <w:p>
      <w:pPr>
        <w:numPr>
          <w:ilvl w:val="0"/>
          <w:numId w:val="1002"/>
        </w:numPr>
        <w:pStyle w:val="Compact"/>
      </w:pPr>
      <w:r>
        <w:rPr>
          <w:bCs/>
          <w:b/>
        </w:rPr>
        <w:t xml:space="preserve">Brand Awareness:</w:t>
      </w:r>
      <w:r>
        <w:t xml:space="preserve"> </w:t>
      </w:r>
      <w:r>
        <w:t xml:space="preserve">Achieve 70% recognition among Zurich healthcare providers within 18 months.</w:t>
      </w:r>
    </w:p>
    <w:p>
      <w:pPr>
        <w:numPr>
          <w:ilvl w:val="0"/>
          <w:numId w:val="1002"/>
        </w:numPr>
        <w:pStyle w:val="Compact"/>
      </w:pPr>
      <w:r>
        <w:rPr>
          <w:bCs/>
          <w:b/>
        </w:rPr>
        <w:t xml:space="preserve">Patient Acquisition:</w:t>
      </w:r>
      <w:r>
        <w:t xml:space="preserve"> </w:t>
      </w:r>
      <w:r>
        <w:t xml:space="preserve">Secure 250 new clients in Year 1 through targeted local campaigns.</w:t>
      </w:r>
    </w:p>
    <w:p>
      <w:pPr>
        <w:numPr>
          <w:ilvl w:val="0"/>
          <w:numId w:val="1002"/>
        </w:numPr>
        <w:pStyle w:val="Compact"/>
      </w:pPr>
      <w:r>
        <w:rPr>
          <w:bCs/>
          <w:b/>
        </w:rPr>
        <w:t xml:space="preserve">Differentiation:</w:t>
      </w:r>
      <w:r>
        <w:t xml:space="preserve"> </w:t>
      </w:r>
      <w:r>
        <w:t xml:space="preserve">Position as the only OT practice offering bilingual (German/English) virtual consultations with Swiss health insurance compatibility.</w:t>
      </w:r>
    </w:p>
    <w:p>
      <w:pPr>
        <w:numPr>
          <w:ilvl w:val="0"/>
          <w:numId w:val="1002"/>
        </w:numPr>
        <w:pStyle w:val="Compact"/>
      </w:pPr>
      <w:r>
        <w:rPr>
          <w:bCs/>
          <w:b/>
        </w:rPr>
        <w:t xml:space="preserve">Community Integration:</w:t>
      </w:r>
      <w:r>
        <w:t xml:space="preserve"> </w:t>
      </w:r>
      <w:r>
        <w:t xml:space="preserve">Establish partnerships with 15 Zurich clinics and senior centers by Q4 Year 1.</w:t>
      </w:r>
    </w:p>
    <w:bookmarkEnd w:id="23"/>
    <w:bookmarkStart w:id="26" w:name="marketing-strategies-tactics"/>
    <w:p>
      <w:pPr>
        <w:pStyle w:val="Heading2"/>
      </w:pPr>
      <w:r>
        <w:t xml:space="preserve">Marketing Strategies &amp; Tactics</w:t>
      </w:r>
    </w:p>
    <w:p>
      <w:pPr>
        <w:pStyle w:val="FirstParagraph"/>
      </w:pPr>
      <w:r>
        <w:t xml:space="preserve">The core of our Marketing Plan implements three integrated pillars for the Switzerland Zurich market:</w:t>
      </w:r>
    </w:p>
    <w:bookmarkStart w:id="24" w:name="hyper-local-digital-presence"/>
    <w:p>
      <w:pPr>
        <w:pStyle w:val="Heading3"/>
      </w:pPr>
      <w:r>
        <w:t xml:space="preserve">1. Hyper-Local Digital Presence</w:t>
      </w:r>
    </w:p>
    <w:p>
      <w:pPr>
        <w:pStyle w:val="FirstParagraph"/>
      </w:pPr>
      <w:r>
        <w:t xml:space="preserve">We'll develop a multilingual website (German/English) optimized for Zurich-specific searches ("Occupational Therapist Zurich," "OT services Zürich"). Key tactics include:</w:t>
      </w:r>
    </w:p>
    <w:p>
      <w:pPr>
        <w:numPr>
          <w:ilvl w:val="0"/>
          <w:numId w:val="1003"/>
        </w:numPr>
        <w:pStyle w:val="Compact"/>
      </w:pPr>
      <w:r>
        <w:t xml:space="preserve">Google Ads targeting Swiss health insurance regions (Zurich canton)</w:t>
      </w:r>
    </w:p>
    <w:p>
      <w:pPr>
        <w:numPr>
          <w:ilvl w:val="0"/>
          <w:numId w:val="1003"/>
        </w:numPr>
        <w:pStyle w:val="Compact"/>
      </w:pPr>
      <w:r>
        <w:t xml:space="preserve">SEO content addressing local pain points: "Adapting apartments in Zurich for aging parents," "Managing work stress in Zurich finance sector"</w:t>
      </w:r>
    </w:p>
    <w:p>
      <w:pPr>
        <w:numPr>
          <w:ilvl w:val="0"/>
          <w:numId w:val="1003"/>
        </w:numPr>
        <w:pStyle w:val="Compact"/>
      </w:pPr>
      <w:r>
        <w:t xml:space="preserve">Strategic partnerships with Zurich-based platforms like Zürcher Verkehrsverbund (ZVV) for wellness campaign collaborations</w:t>
      </w:r>
    </w:p>
    <w:bookmarkEnd w:id="24"/>
    <w:bookmarkStart w:id="25" w:name="swiss-healthcare-integration"/>
    <w:p>
      <w:pPr>
        <w:pStyle w:val="Heading3"/>
      </w:pPr>
      <w:r>
        <w:t xml:space="preserve">2. Swiss Healthcare Integration</w:t>
      </w:r>
    </w:p>
    <w:p>
      <w:pPr>
        <w:pStyle w:val="FirstParagraph"/>
      </w:pPr>
      <w:r>
        <w:t xml:space="preserve">Rigorous compliance is non-negotiable in Switzerland. Our Marketing Plan ensures:</w:t>
      </w:r>
    </w:p>
    <w:p>
      <w:pPr>
        <w:numPr>
          <w:ilvl w:val="0"/>
          <w:numId w:val="1004"/>
        </w:numPr>
        <w:pStyle w:val="Compact"/>
      </w:pPr>
      <w:r>
        <w:t xml:space="preserve">Direct billing with all major Swiss insurers (Helsana, Zurich Insurance, SWICA)</w:t>
      </w:r>
    </w:p>
    <w:p>
      <w:pPr>
        <w:numPr>
          <w:ilvl w:val="0"/>
          <w:numId w:val="1004"/>
        </w:numPr>
        <w:pStyle w:val="Compact"/>
      </w:pPr>
      <w:r>
        <w:t xml:space="preserve">Certification documentation visible on all digital platforms per Swiss Federal Office of Public Health standards</w:t>
      </w:r>
    </w:p>
    <w:p>
      <w:pPr>
        <w:numPr>
          <w:ilvl w:val="0"/>
          <w:numId w:val="1004"/>
        </w:numPr>
        <w:pStyle w:val="Compact"/>
      </w:pPr>
      <w:r>
        <w:t xml:space="preserve">Collaborations with Zurich hospitals for seamless referrals (e.g., University Hospital Zurich)</w:t>
      </w:r>
    </w:p>
    <w:p>
      <w:pPr>
        <w:pStyle w:val="FirstParagraph"/>
      </w:pPr>
      <w:r>
        <w:t xml:space="preserve">3. Community Trust Building</w:t>
      </w:r>
    </w:p>
    <w:p>
      <w:pPr>
        <w:pStyle w:val="BodyText"/>
      </w:pPr>
      <w:r>
        <w:t xml:space="preserve">To establish credibility in Switzerland Zurich, we implement:</w:t>
      </w:r>
    </w:p>
    <w:p>
      <w:pPr>
        <w:numPr>
          <w:ilvl w:val="0"/>
          <w:numId w:val="1005"/>
        </w:numPr>
        <w:pStyle w:val="Compact"/>
      </w:pPr>
      <w:r>
        <w:t xml:space="preserve">Sponsorship of Swiss Association of Occupational Therapists events in Zurich</w:t>
      </w:r>
    </w:p>
    <w:p>
      <w:pPr>
        <w:numPr>
          <w:ilvl w:val="0"/>
          <w:numId w:val="1005"/>
        </w:numPr>
        <w:pStyle w:val="Compact"/>
      </w:pPr>
      <w:r>
        <w:t xml:space="preserve">Free community workshops at Zurich libraries (e.g., "Fall Prevention Strategies for Senior Citizens")</w:t>
      </w:r>
    </w:p>
    <w:p>
      <w:pPr>
        <w:numPr>
          <w:ilvl w:val="0"/>
          <w:numId w:val="1005"/>
        </w:numPr>
        <w:pStyle w:val="Compact"/>
      </w:pPr>
      <w:r>
        <w:t xml:space="preserve">Published white papers on Swiss-specific challenges (e.g., "OT Considerations for Traditional Zurich Apartment Modifications")</w:t>
      </w:r>
    </w:p>
    <w:bookmarkEnd w:id="25"/>
    <w:bookmarkEnd w:id="26"/>
    <w:bookmarkStart w:id="27" w:name="budget-allocation-year-1"/>
    <w:p>
      <w:pPr>
        <w:pStyle w:val="Heading2"/>
      </w:pPr>
      <w:r>
        <w:t xml:space="preserve">Budget Allocation (Year 1)</w:t>
      </w:r>
    </w:p>
    <w:p>
      <w:pPr>
        <w:pStyle w:val="FirstParagraph"/>
      </w:pPr>
      <w:r>
        <w:t xml:space="preserve">This Marketing Plan allocates CHF 85,000 strategically across key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CHF 32,000</w:t>
            </w:r>
          </w:p>
        </w:tc>
        <w:tc>
          <w:tcPr/>
          <w:p>
            <w:pPr>
              <w:pStyle w:val="Compact"/>
              <w:jc w:val="left"/>
            </w:pPr>
            <w:r>
              <w:t xml:space="preserve">Essential for targeting Zurich's high internet penetration rate (95%) and search behavior patterns.</w:t>
            </w:r>
          </w:p>
        </w:tc>
      </w:tr>
      <w:tr>
        <w:tc>
          <w:tcPr/>
          <w:p>
            <w:pPr>
              <w:pStyle w:val="Compact"/>
              <w:jc w:val="left"/>
            </w:pPr>
            <w:r>
              <w:t xml:space="preserve">Community Partnerships</w:t>
            </w:r>
          </w:p>
        </w:tc>
        <w:tc>
          <w:tcPr/>
          <w:p>
            <w:pPr>
              <w:pStyle w:val="Compact"/>
              <w:jc w:val="left"/>
            </w:pPr>
            <w:r>
              <w:t xml:space="preserve">CHF 24,500</w:t>
            </w:r>
          </w:p>
        </w:tc>
        <w:tc>
          <w:tcPr/>
          <w:p>
            <w:pPr>
              <w:pStyle w:val="Compact"/>
              <w:jc w:val="left"/>
            </w:pPr>
            <w:r>
              <w:t xml:space="preserve">Funding workshops at Zurich senior centers and schools to build local trust.</w:t>
            </w:r>
          </w:p>
        </w:tc>
      </w:tr>
      <w:tr>
        <w:tc>
          <w:tcPr/>
          <w:p>
            <w:pPr>
              <w:pStyle w:val="Compact"/>
              <w:jc w:val="left"/>
            </w:pPr>
            <w:r>
              <w:t xml:space="preserve">Swiss Compliance Documentation</w:t>
            </w:r>
          </w:p>
        </w:tc>
        <w:tc>
          <w:tcPr/>
          <w:p>
            <w:pPr>
              <w:pStyle w:val="Compact"/>
              <w:jc w:val="left"/>
            </w:pPr>
            <w:r>
              <w:t xml:space="preserve">CHF 18,000</w:t>
            </w:r>
          </w:p>
        </w:tc>
        <w:tc>
          <w:tcPr/>
          <w:p>
            <w:pPr>
              <w:pStyle w:val="Compact"/>
              <w:jc w:val="left"/>
            </w:pPr>
            <w:r>
              <w:t xml:space="preserve">Certification costs required for Swiss healthcare marketing compliance.</w:t>
            </w:r>
          </w:p>
        </w:tc>
      </w:tr>
      <w:tr>
        <w:tc>
          <w:tcPr/>
          <w:p>
            <w:pPr>
              <w:pStyle w:val="Compact"/>
              <w:jc w:val="left"/>
            </w:pPr>
            <w:r>
              <w:t xml:space="preserve">Content Creation (Multilingual)</w:t>
            </w:r>
          </w:p>
        </w:tc>
        <w:tc>
          <w:tcPr/>
          <w:p>
            <w:pPr>
              <w:pStyle w:val="Compact"/>
              <w:jc w:val="left"/>
            </w:pPr>
            <w:r>
              <w:t xml:space="preserve">CHF 10,500</w:t>
            </w:r>
          </w:p>
        </w:tc>
        <w:tc>
          <w:tcPr/>
          <w:p>
            <w:pPr>
              <w:pStyle w:val="Compact"/>
              <w:jc w:val="left"/>
            </w:pPr>
            <w:r>
              <w:t xml:space="preserve">Developing Zurich-specific educational materials in German/English.</w:t>
            </w:r>
          </w:p>
        </w:tc>
      </w:tr>
    </w:tbl>
    <w:bookmarkEnd w:id="27"/>
    <w:bookmarkStart w:id="28" w:name="implementation-timeline"/>
    <w:p>
      <w:pPr>
        <w:pStyle w:val="Heading2"/>
      </w:pPr>
      <w:r>
        <w:t xml:space="preserve">Implementation Timeline</w:t>
      </w:r>
    </w:p>
    <w:p>
      <w:pPr>
        <w:pStyle w:val="FirstParagraph"/>
      </w:pPr>
      <w:r>
        <w:t xml:space="preserve">The Marketing Plan follows a phased approach aligned with Swiss seasonal healthcare patterns:</w:t>
      </w:r>
    </w:p>
    <w:p>
      <w:pPr>
        <w:numPr>
          <w:ilvl w:val="0"/>
          <w:numId w:val="1006"/>
        </w:numPr>
        <w:pStyle w:val="Compact"/>
      </w:pPr>
      <w:r>
        <w:rPr>
          <w:bCs/>
          <w:b/>
        </w:rPr>
        <w:t xml:space="preserve">Months 1-3:</w:t>
      </w:r>
      <w:r>
        <w:t xml:space="preserve"> </w:t>
      </w:r>
      <w:r>
        <w:t xml:space="preserve">Swiss regulatory compliance finalization, website localization for Zurich market.</w:t>
      </w:r>
    </w:p>
    <w:p>
      <w:pPr>
        <w:numPr>
          <w:ilvl w:val="0"/>
          <w:numId w:val="1006"/>
        </w:numPr>
        <w:pStyle w:val="Compact"/>
      </w:pPr>
      <w:r>
        <w:rPr>
          <w:bCs/>
          <w:b/>
        </w:rPr>
        <w:t xml:space="preserve">Months 4-6:</w:t>
      </w:r>
      <w:r>
        <w:t xml:space="preserve"> </w:t>
      </w:r>
      <w:r>
        <w:t xml:space="preserve">Launch digital campaigns; initiate partnerships with Zurich clinics.</w:t>
      </w:r>
    </w:p>
    <w:p>
      <w:pPr>
        <w:numPr>
          <w:ilvl w:val="0"/>
          <w:numId w:val="1006"/>
        </w:numPr>
        <w:pStyle w:val="Compact"/>
      </w:pPr>
      <w:r>
        <w:rPr>
          <w:bCs/>
          <w:b/>
        </w:rPr>
        <w:t xml:space="preserve">Months 7-9:</w:t>
      </w:r>
      <w:r>
        <w:t xml:space="preserve"> </w:t>
      </w:r>
      <w:r>
        <w:t xml:space="preserve">Community workshop series (co-hosted with Zurich social services).</w:t>
      </w:r>
    </w:p>
    <w:p>
      <w:pPr>
        <w:numPr>
          <w:ilvl w:val="0"/>
          <w:numId w:val="1006"/>
        </w:numPr>
        <w:pStyle w:val="Compact"/>
      </w:pPr>
      <w:r>
        <w:rPr>
          <w:bCs/>
          <w:b/>
        </w:rPr>
        <w:t xml:space="preserve">Months 10-12:</w:t>
      </w:r>
      <w:r>
        <w:t xml:space="preserve"> </w:t>
      </w:r>
      <w:r>
        <w:t xml:space="preserve">Comprehensive impact analysis and strategy refinement for Year 2.</w:t>
      </w:r>
    </w:p>
    <w:bookmarkEnd w:id="28"/>
    <w:bookmarkStart w:id="29" w:name="evaluation-metrics"/>
    <w:p>
      <w:pPr>
        <w:pStyle w:val="Heading2"/>
      </w:pPr>
      <w:r>
        <w:t xml:space="preserve">Evaluation Metrics</w:t>
      </w:r>
    </w:p>
    <w:p>
      <w:pPr>
        <w:pStyle w:val="FirstParagraph"/>
      </w:pPr>
      <w:r>
        <w:t xml:space="preserve">We measure success through Swiss healthcare-specific KPIs:</w:t>
      </w:r>
    </w:p>
    <w:p>
      <w:pPr>
        <w:numPr>
          <w:ilvl w:val="0"/>
          <w:numId w:val="1007"/>
        </w:numPr>
        <w:pStyle w:val="Compact"/>
      </w:pPr>
      <w:r>
        <w:rPr>
          <w:bCs/>
          <w:b/>
        </w:rPr>
        <w:t xml:space="preserve">Client Acquisition Cost (CAC):</w:t>
      </w:r>
      <w:r>
        <w:t xml:space="preserve"> </w:t>
      </w:r>
      <w:r>
        <w:t xml:space="preserve">Targeting below CHF 350 per new patient (industry average in Switzerland is CHF 420).</w:t>
      </w:r>
    </w:p>
    <w:p>
      <w:pPr>
        <w:numPr>
          <w:ilvl w:val="0"/>
          <w:numId w:val="1007"/>
        </w:numPr>
        <w:pStyle w:val="Compact"/>
      </w:pPr>
      <w:r>
        <w:rPr>
          <w:bCs/>
          <w:b/>
        </w:rPr>
        <w:t xml:space="preserve">Insurance Billing Success Rate:</w:t>
      </w:r>
      <w:r>
        <w:t xml:space="preserve"> </w:t>
      </w:r>
      <w:r>
        <w:t xml:space="preserve">Achieving 95% reimbursement rate within first six months.</w:t>
      </w:r>
    </w:p>
    <w:p>
      <w:pPr>
        <w:numPr>
          <w:ilvl w:val="0"/>
          <w:numId w:val="1007"/>
        </w:numPr>
        <w:pStyle w:val="Compact"/>
      </w:pPr>
      <w:r>
        <w:rPr>
          <w:bCs/>
          <w:b/>
        </w:rPr>
        <w:t xml:space="preserve">Community Engagement:</w:t>
      </w:r>
      <w:r>
        <w:t xml:space="preserve"> </w:t>
      </w:r>
      <w:r>
        <w:t xml:space="preserve">8+ partnerships established with Zurich institutions by Year-End.</w:t>
      </w:r>
    </w:p>
    <w:p>
      <w:pPr>
        <w:numPr>
          <w:ilvl w:val="0"/>
          <w:numId w:val="1007"/>
        </w:numPr>
        <w:pStyle w:val="Compact"/>
      </w:pPr>
      <w:r>
        <w:rPr>
          <w:bCs/>
          <w:b/>
        </w:rPr>
        <w:t xml:space="preserve">NPS (Net Promoter Score):</w:t>
      </w:r>
      <w:r>
        <w:t xml:space="preserve"> </w:t>
      </w:r>
      <w:r>
        <w:t xml:space="preserve">Targeting 70+ among Zurich clients (above Swiss healthcare average of 52).</w:t>
      </w:r>
    </w:p>
    <w:bookmarkEnd w:id="29"/>
    <w:bookmarkStart w:id="30" w:name="X966fb494c62240ea2e9faa715b3791d508c4297"/>
    <w:p>
      <w:pPr>
        <w:pStyle w:val="Heading2"/>
      </w:pPr>
      <w:r>
        <w:t xml:space="preserve">Conclusion: The Future of Occupational Therapy in Switzerland Zurich</w:t>
      </w:r>
    </w:p>
    <w:p>
      <w:pPr>
        <w:pStyle w:val="FirstParagraph"/>
      </w:pPr>
      <w:r>
        <w:t xml:space="preserve">This Marketing Plan positions our Occupational Therapist practice as the definitive solution for holistic care needs in Switzerland Zurich. By embedding ourselves within Zurich's unique healthcare ecosystem – respecting Swiss regulations while innovating through digital accessibility and community integration – we will transform how residents perceive and access occupational therapy. The plan's emphasis on Zurich-specific solutions, from housing adaptations to multilingual service delivery, ensures immediate relevance in the local market. As demand for preventative care grows in Switzerland's aging population, this Marketing Plan establishes not just a business strategy but a commitment to enhancing quality of life across Zurich communities. With meticulous execution aligned with Swiss healthcare standards, we project 40% year-on-year growth in patient volume while becoming the benchmark for Occupational Therapist services throughout Switzerland.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Occupational Therapist in Switzerland Zurich</dc:title>
  <dc:creator/>
  <dc:language>en</dc:language>
  <cp:keywords/>
  <dcterms:created xsi:type="dcterms:W3CDTF">2025-12-13T23:13:35Z</dcterms:created>
  <dcterms:modified xsi:type="dcterms:W3CDTF">2025-12-13T23:13:35Z</dcterms:modified>
</cp:coreProperties>
</file>

<file path=docProps/custom.xml><?xml version="1.0" encoding="utf-8"?>
<Properties xmlns="http://schemas.openxmlformats.org/officeDocument/2006/custom-properties" xmlns:vt="http://schemas.openxmlformats.org/officeDocument/2006/docPropsVTypes"/>
</file>