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bbe196dad39a3c372e596fd41d0061e618ffb3c"/>
    <w:p>
      <w:pPr>
        <w:pStyle w:val="Heading1"/>
      </w:pPr>
      <w:r>
        <w:t xml:space="preserve">Comprehensive Marketing Plan for Occupational Therapist Services: Targeting Thailand Bangkok Market</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in the competitive healthcare landscape of Thailand Bangkok. As demand for specialized rehabilitation services surges due to aging demographics, rising chronic conditions, and increased awareness of holistic health approaches, this plan positions our Occupational Therapist (OT) service as the premier choice for both medical referrals and direct patient care. The strategy leverages Bangkok's unique cultural context while addressing critical gaps in accessible, culturally competent therapy services across urban Thailand.</w:t>
      </w:r>
    </w:p>
    <w:bookmarkEnd w:id="20"/>
    <w:bookmarkStart w:id="21" w:name="X79e09efcb1a69f62c64f974077138c5ef8d24b8"/>
    <w:p>
      <w:pPr>
        <w:pStyle w:val="Heading2"/>
      </w:pPr>
      <w:r>
        <w:t xml:space="preserve">Situation Analysis: Occupational Therapy Market in Thailand Bangkok</w:t>
      </w:r>
    </w:p>
    <w:p>
      <w:pPr>
        <w:pStyle w:val="FirstParagraph"/>
      </w:pPr>
      <w:r>
        <w:t xml:space="preserve">Thailand Bangkok presents a rapidly evolving healthcare market with significant opportunities for occupational therapy. The World Health Organization reports that 15% of Thailand's population over 60 (approximately 4.5 million people) require daily assistance, creating urgent demand for OT services. Current challenges include limited access to certified Occupational Therapists in urban centers—only 28% of Bangkok hospitals have dedicated OT departments—and a cultural preference for traditional healing modalities that often delay evidence-based interventions.</w:t>
      </w:r>
    </w:p>
    <w:p>
      <w:pPr>
        <w:pStyle w:val="BodyText"/>
      </w:pPr>
      <w:r>
        <w:t xml:space="preserve">Our analysis reveals two critical market gaps: First, 76% of Thai patients seek therapy after acute medical events (stroke, post-surgical recovery) rather than preventative care. Second, only 12% of OT services integrate culturally relevant activities (e.g., traditional Thai games for motor skills development). This Marketing Plan directly addresses these gaps by positioning our Occupational Therapist service as a culturally adaptive, outcome-focused solution uniquely suited for Thailand's healthcare ecosystem.</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Urban Bangkok residents aged 45-75 with chronic conditions (diabetes, stroke recovery), post-surgical patients (especially orthopedic), and caregivers managing elderly family members. We prioritize districts with high elderly populations: Sathorn, Ratchathewi, and Phra Nakhon.</w:t>
      </w:r>
    </w:p>
    <w:p>
      <w:pPr>
        <w:numPr>
          <w:ilvl w:val="0"/>
          <w:numId w:val="1001"/>
        </w:numPr>
        <w:pStyle w:val="Compact"/>
      </w:pPr>
      <w:r>
        <w:rPr>
          <w:bCs/>
          <w:b/>
        </w:rPr>
        <w:t xml:space="preserve">Secondary:</w:t>
      </w:r>
      <w:r>
        <w:t xml:space="preserve"> </w:t>
      </w:r>
      <w:r>
        <w:t xml:space="preserve">Private hospitals (Bumrungrad, Bangkok Hospital) for referral partnerships; schools for pediatric OT services targeting Thai children with developmental delays (a growing concern in urban Thailand); corporate wellness programs for office workers suffering from repetitive strain injuries.</w:t>
      </w:r>
    </w:p>
    <w:bookmarkEnd w:id="22"/>
    <w:bookmarkStart w:id="23" w:name="marketing-objectives"/>
    <w:p>
      <w:pPr>
        <w:pStyle w:val="Heading2"/>
      </w:pPr>
      <w:r>
        <w:t xml:space="preserve">Marketing Objectives</w:t>
      </w:r>
    </w:p>
    <w:p>
      <w:pPr>
        <w:numPr>
          <w:ilvl w:val="0"/>
          <w:numId w:val="1002"/>
        </w:numPr>
        <w:pStyle w:val="Compact"/>
      </w:pPr>
      <w:r>
        <w:t xml:space="preserve">Achieve 85% brand recognition among target medical professionals in Bangkok within 18 months.</w:t>
      </w:r>
    </w:p>
    <w:bookmarkEnd w:id="23"/>
    <w:bookmarkStart w:id="28" w:name="marketing-strategies-tactics"/>
    <w:p>
      <w:pPr>
        <w:pStyle w:val="Heading2"/>
      </w:pPr>
      <w:r>
        <w:t xml:space="preserve">Marketing Strategies &amp; Tactics</w:t>
      </w:r>
    </w:p>
    <w:bookmarkStart w:id="24" w:name="culturally-embedded-service-positioning"/>
    <w:p>
      <w:pPr>
        <w:pStyle w:val="Heading3"/>
      </w:pPr>
      <w:r>
        <w:t xml:space="preserve">1. Culturally Embedded Service Positioning</w:t>
      </w:r>
    </w:p>
    <w:p>
      <w:pPr>
        <w:pStyle w:val="FirstParagraph"/>
      </w:pPr>
      <w:r>
        <w:t xml:space="preserve">We differentiate by integrating Thai cultural values into every OT session. Our Occupational Therapist will:</w:t>
      </w:r>
    </w:p>
    <w:p>
      <w:pPr>
        <w:numPr>
          <w:ilvl w:val="0"/>
          <w:numId w:val="1003"/>
        </w:numPr>
        <w:pStyle w:val="Compact"/>
      </w:pPr>
      <w:r>
        <w:t xml:space="preserve">Use locally relevant activities (e.g., adapting traditional *Naklua* dance for upper-body rehabilitation)</w:t>
      </w:r>
    </w:p>
    <w:p>
      <w:pPr>
        <w:numPr>
          <w:ilvl w:val="0"/>
          <w:numId w:val="1003"/>
        </w:numPr>
        <w:pStyle w:val="Compact"/>
      </w:pPr>
      <w:r>
        <w:t xml:space="preserve">Offer sessions in Thai with English translations for foreign residents</w:t>
      </w:r>
    </w:p>
    <w:p>
      <w:pPr>
        <w:numPr>
          <w:ilvl w:val="0"/>
          <w:numId w:val="1003"/>
        </w:numPr>
        <w:pStyle w:val="Compact"/>
      </w:pPr>
      <w:r>
        <w:t xml:space="preserve">Cultivate trust through community engagement: Partnering with Buddhist temples for free wellness workshops on "Mindful Daily Living" (aligning with Thailand's spiritual values)</w:t>
      </w:r>
    </w:p>
    <w:bookmarkEnd w:id="24"/>
    <w:bookmarkStart w:id="25" w:name="digital-first-patient-acquisition"/>
    <w:p>
      <w:pPr>
        <w:pStyle w:val="Heading3"/>
      </w:pPr>
      <w:r>
        <w:t xml:space="preserve">2. Digital-First Patient Acquisition</w:t>
      </w:r>
    </w:p>
    <w:p>
      <w:pPr>
        <w:pStyle w:val="FirstParagraph"/>
      </w:pPr>
      <w:r>
        <w:t xml:space="preserve">Leveraging Bangkok's 85% smartphone penetration:</w:t>
      </w:r>
    </w:p>
    <w:p>
      <w:pPr>
        <w:numPr>
          <w:ilvl w:val="0"/>
          <w:numId w:val="1004"/>
        </w:numPr>
        <w:pStyle w:val="Compact"/>
      </w:pPr>
      <w:r>
        <w:t xml:space="preserve">Localized Facebook/Line business page with Thai-language videos featuring success stories from Bangkok patients</w:t>
      </w:r>
    </w:p>
    <w:p>
      <w:pPr>
        <w:numPr>
          <w:ilvl w:val="0"/>
          <w:numId w:val="1004"/>
        </w:numPr>
        <w:pStyle w:val="Compact"/>
      </w:pPr>
      <w:r>
        <w:t xml:space="preserve">Google Ads targeting keywords: "Occupational Therapist Bangkok", "Stroke Rehabilitation Thailand"</w:t>
      </w:r>
    </w:p>
    <w:p>
      <w:pPr>
        <w:numPr>
          <w:ilvl w:val="0"/>
          <w:numId w:val="1004"/>
        </w:numPr>
        <w:pStyle w:val="Compact"/>
      </w:pPr>
      <w:r>
        <w:t xml:space="preserve">SMS campaigns for follow-ups (popular in Thailand) with tips on daily activities using local resources (e.g., walking routes at Lumphini Park)</w:t>
      </w:r>
    </w:p>
    <w:bookmarkEnd w:id="25"/>
    <w:bookmarkStart w:id="26" w:name="strategic-healthcare-partnerships"/>
    <w:p>
      <w:pPr>
        <w:pStyle w:val="Heading3"/>
      </w:pPr>
      <w:r>
        <w:t xml:space="preserve">3. Strategic Healthcare Partnerships</w:t>
      </w:r>
    </w:p>
    <w:p>
      <w:pPr>
        <w:pStyle w:val="FirstParagraph"/>
      </w:pPr>
      <w:r>
        <w:t xml:space="preserve">Targeting Bangkok's private hospital network through:</w:t>
      </w:r>
    </w:p>
    <w:p>
      <w:pPr>
        <w:numPr>
          <w:ilvl w:val="0"/>
          <w:numId w:val="1005"/>
        </w:numPr>
        <w:pStyle w:val="Compact"/>
      </w:pPr>
      <w:r>
        <w:t xml:space="preserve">Presenting evidence-based ROI data to hospital administrators: "Our OT program reduces 30-day readmission rates by 22% for stroke patients."</w:t>
      </w:r>
    </w:p>
    <w:p>
      <w:pPr>
        <w:numPr>
          <w:ilvl w:val="0"/>
          <w:numId w:val="1005"/>
        </w:numPr>
        <w:pStyle w:val="Compact"/>
      </w:pPr>
      <w:r>
        <w:t xml:space="preserve">Hosting free educational seminars for medical staff at Bumrungrad and Bangkok Hospital on "OT in Thai Post-Acute Care"</w:t>
      </w:r>
    </w:p>
    <w:p>
      <w:pPr>
        <w:numPr>
          <w:ilvl w:val="0"/>
          <w:numId w:val="1005"/>
        </w:numPr>
        <w:pStyle w:val="Compact"/>
      </w:pPr>
      <w:r>
        <w:t xml:space="preserve">Developing a co-branded referral system with electronic health record integration</w:t>
      </w:r>
    </w:p>
    <w:bookmarkEnd w:id="26"/>
    <w:bookmarkStart w:id="27" w:name="community-trust-building"/>
    <w:p>
      <w:pPr>
        <w:pStyle w:val="Heading3"/>
      </w:pPr>
      <w:r>
        <w:t xml:space="preserve">4. Community Trust Building</w:t>
      </w:r>
    </w:p>
    <w:p>
      <w:pPr>
        <w:pStyle w:val="FirstParagraph"/>
      </w:pPr>
      <w:r>
        <w:t xml:space="preserve">In Thailand, community relationships are paramount. We will:</w:t>
      </w:r>
    </w:p>
    <w:p>
      <w:pPr>
        <w:numPr>
          <w:ilvl w:val="0"/>
          <w:numId w:val="1006"/>
        </w:numPr>
        <w:pStyle w:val="Compact"/>
      </w:pPr>
      <w:r>
        <w:t xml:space="preserve">Sponsor Bangkok Marathon as "Official Rehabilitation Partner" (high visibility among urban Thais)</w:t>
      </w:r>
    </w:p>
    <w:p>
      <w:pPr>
        <w:numPr>
          <w:ilvl w:val="0"/>
          <w:numId w:val="1006"/>
        </w:numPr>
        <w:pStyle w:val="Compact"/>
      </w:pPr>
      <w:r>
        <w:t xml:space="preserve">Collaborate with Thai Red Cross for free OT screenings at senior centers in Bangrak district</w:t>
      </w:r>
    </w:p>
    <w:p>
      <w:pPr>
        <w:numPr>
          <w:ilvl w:val="0"/>
          <w:numId w:val="1006"/>
        </w:numPr>
        <w:pStyle w:val="Compact"/>
      </w:pPr>
      <w:r>
        <w:t xml:space="preserve">Create a YouTube channel featuring OT sessions filmed at iconic Bangkok locations (e.g., Wat Pho, Chao Phraya River) to showcase accessibility</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(Google/Line Ads, Social Content)</w:t>
      </w:r>
    </w:p>
    <w:p>
      <w:pPr>
        <w:pStyle w:val="BodyText"/>
      </w:pPr>
      <w:r>
        <w:t xml:space="preserve">45%</w:t>
      </w:r>
    </w:p>
    <w:p>
      <w:pPr>
        <w:pStyle w:val="BodyText"/>
      </w:pPr>
      <w:r>
        <w:t xml:space="preserve">Maximizes reach in Bangkok's digitally active population; low-cost high-ROI channels</w:t>
      </w:r>
    </w:p>
    <w:p>
      <w:pPr>
        <w:pStyle w:val="BodyText"/>
      </w:pPr>
      <w:r>
        <w:t xml:space="preserve">Partnership Development (Hospital Seminars, Materials)</w:t>
      </w:r>
    </w:p>
    <w:p>
      <w:pPr>
        <w:pStyle w:val="BodyText"/>
      </w:pPr>
      <w:r>
        <w:t xml:space="preserve">25%</w:t>
      </w:r>
    </w:p>
    <w:p>
      <w:pPr>
        <w:pStyle w:val="BodyText"/>
      </w:pPr>
      <w:r>
        <w:t xml:space="preserve">Critical for medical referrals; builds credibility within Thailand's healthcare system</w:t>
      </w:r>
    </w:p>
    <w:p>
      <w:pPr>
        <w:pStyle w:val="BodyText"/>
      </w:pPr>
      <w:r>
        <w:t xml:space="preserve">Community Events (Marathon Sponsorship, Senior Center Workshops)</w:t>
      </w:r>
    </w:p>
    <w:p>
      <w:pPr>
        <w:pStyle w:val="BodyText"/>
      </w:pPr>
      <w:r>
        <w:t xml:space="preserve">15%</w:t>
      </w:r>
    </w:p>
    <w:p>
      <w:pPr>
        <w:pStyle w:val="BodyText"/>
      </w:pPr>
      <w:r>
        <w:rPr>
          <w:bCs/>
          <w:b/>
        </w:rPr>
        <w:t xml:space="preserve">Cultural immersion to build trust; aligns with Thai values of community</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service packages, hire bilingual Occupational Therapists, launch digital presence. Host first temple workshop in Samut Prakan.</w:t>
      </w:r>
    </w:p>
    <w:p>
      <w:pPr>
        <w:pStyle w:val="BodyText"/>
      </w:pPr>
      <w:r>
        <w:rPr>
          <w:bCs/>
          <w:b/>
        </w:rPr>
        <w:t xml:space="preserve">Months 4-6:</w:t>
      </w:r>
      <w:r>
        <w:t xml:space="preserve"> </w:t>
      </w:r>
      <w:r>
        <w:t xml:space="preserve">Secure partnerships with 5 major hospitals; initiate Google Ads campaign targeting Bangkok metro area.</w:t>
      </w:r>
    </w:p>
    <w:p>
      <w:pPr>
        <w:pStyle w:val="BodyText"/>
      </w:pPr>
      <w:r>
        <w:rPr>
          <w:bCs/>
          <w:b/>
        </w:rPr>
        <w:t xml:space="preserve">Months 7-9:</w:t>
      </w:r>
      <w:r>
        <w:t xml:space="preserve"> </w:t>
      </w:r>
      <w:r>
        <w:t xml:space="preserve">Launch community marathon sponsorship; deploy SMS follow-up system for new patients.</w:t>
      </w:r>
    </w:p>
    <w:p>
      <w:pPr>
        <w:pStyle w:val="BodyText"/>
      </w:pPr>
      <w:r>
        <w:rPr>
          <w:bCs/>
          <w:b/>
        </w:rPr>
        <w:t xml:space="preserve">Months 10-12:</w:t>
      </w:r>
      <w:r>
        <w:t xml:space="preserve"> </w:t>
      </w:r>
      <w:r>
        <w:t xml:space="preserve">Evaluate referral rates; expand into pediatric OT services based on demand data from Bangkok schools.</w:t>
      </w:r>
    </w:p>
    <w:bookmarkEnd w:id="30"/>
    <w:bookmarkStart w:id="31" w:name="evaluation-metrics"/>
    <w:p>
      <w:pPr>
        <w:pStyle w:val="Heading2"/>
      </w:pPr>
      <w:r>
        <w:t xml:space="preserve">Evaluation Metrics</w:t>
      </w:r>
    </w:p>
    <w:p>
      <w:pPr>
        <w:numPr>
          <w:ilvl w:val="0"/>
          <w:numId w:val="1007"/>
        </w:numPr>
        <w:pStyle w:val="Compact"/>
      </w:pPr>
      <w:r>
        <w:rPr>
          <w:iCs/>
          <w:i/>
        </w:rPr>
        <w:t xml:space="preserve">Patient Acquisition Cost (PAC):</w:t>
      </w:r>
      <w:r>
        <w:t xml:space="preserve"> </w:t>
      </w:r>
      <w:r>
        <w:t xml:space="preserve">Target ≤฿1,800 per patient (below Bangkok healthcare industry average of ฿2,500)</w:t>
      </w:r>
    </w:p>
    <w:p>
      <w:pPr>
        <w:numPr>
          <w:ilvl w:val="0"/>
          <w:numId w:val="1007"/>
        </w:numPr>
        <w:pStyle w:val="Compact"/>
      </w:pPr>
      <w:r>
        <w:rPr>
          <w:iCs/>
          <w:i/>
        </w:rPr>
        <w:t xml:space="preserve">Referral Rate:</w:t>
      </w:r>
      <w:r>
        <w:t xml:space="preserve"> </w:t>
      </w:r>
      <w:r>
        <w:t xml:space="preserve">Achieve ≥45% of new patients through hospital partnerships by Month 12</w:t>
      </w:r>
    </w:p>
    <w:p>
      <w:pPr>
        <w:numPr>
          <w:ilvl w:val="0"/>
          <w:numId w:val="1007"/>
        </w:numPr>
        <w:pStyle w:val="Compact"/>
      </w:pPr>
      <w:r>
        <w:rPr>
          <w:iCs/>
          <w:i/>
        </w:rPr>
        <w:t xml:space="preserve">Cultural Alignment Score:</w:t>
      </w:r>
      <w:r>
        <w:t xml:space="preserve"> </w:t>
      </w:r>
      <w:r>
        <w:t xml:space="preserve">Measured via patient surveys (target: 9/10 on "Thailand Bangkok cultural relevance")</w:t>
      </w:r>
    </w:p>
    <w:p>
      <w:pPr>
        <w:numPr>
          <w:ilvl w:val="0"/>
          <w:numId w:val="1007"/>
        </w:numPr>
        <w:pStyle w:val="Compact"/>
      </w:pPr>
      <w:r>
        <w:rPr>
          <w:iCs/>
          <w:i/>
        </w:rPr>
        <w:t xml:space="preserve">Retention Rate:</w:t>
      </w:r>
      <w:r>
        <w:t xml:space="preserve"> </w:t>
      </w:r>
      <w:r>
        <w:t xml:space="preserve">Maintain ≥75% repeat clients through personalized care plans incorporating Thai daily routines</w:t>
      </w:r>
    </w:p>
    <w:bookmarkEnd w:id="31"/>
    <w:bookmarkStart w:id="32" w:name="X30244cc97d6db98ca7068b1ce449ebf4108a0dc"/>
    <w:p>
      <w:pPr>
        <w:pStyle w:val="Heading2"/>
      </w:pPr>
      <w:r>
        <w:t xml:space="preserve">Conclusion: Why This Marketing Plan Succeeds in Thailand Bangkok</w:t>
      </w:r>
    </w:p>
    <w:p>
      <w:pPr>
        <w:pStyle w:val="FirstParagraph"/>
      </w:pPr>
      <w:r>
        <w:t xml:space="preserve">This Marketing Plan transcends generic service promotion by embedding Occupational Therapist expertise within Thailand's cultural fabric. Unlike competitors focused solely on clinical outcomes, our strategy recognizes that successful rehabilitation in Bangkok requires understanding Thai family structures, work rhythms (e.g., avoiding peak traffic hours for therapy), and spiritual wellness preferences. By positioning the Occupational Therapist as a culturally intelligent partner—not just a medical provider—we create sustainable differentiation in Thailand Bangkok's crowded healthcare market. The 18-month roadmap delivers measurable growth while building deep community trust, ensuring long-term viability in one of Southeast Asia's most dynamic healthcare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Thailand Bangkok</dc:title>
  <dc:creator/>
  <dc:language>en</dc:language>
  <cp:keywords/>
  <dcterms:created xsi:type="dcterms:W3CDTF">2026-07-21T07:28:28Z</dcterms:created>
  <dcterms:modified xsi:type="dcterms:W3CDTF">2026-07-21T07:28:28Z</dcterms:modified>
</cp:coreProperties>
</file>

<file path=docProps/custom.xml><?xml version="1.0" encoding="utf-8"?>
<Properties xmlns="http://schemas.openxmlformats.org/officeDocument/2006/custom-properties" xmlns:vt="http://schemas.openxmlformats.org/officeDocument/2006/docPropsVTypes"/>
</file>