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Istanbul,</w:t>
      </w:r>
      <w:r>
        <w:t xml:space="preserve"> </w:t>
      </w:r>
      <w:r>
        <w:t xml:space="preserve">Turkey</w:t>
      </w:r>
    </w:p>
    <w:bookmarkStart w:id="32" w:name="X52d475cd65ceade071a01dd04bfcb1b141b0eb3"/>
    <w:p>
      <w:pPr>
        <w:pStyle w:val="Heading1"/>
      </w:pPr>
      <w:r>
        <w:t xml:space="preserve">Comprehensive Marketing Plan for Occupational Therapist Services in Istanbul, Turkey</w:t>
      </w:r>
    </w:p>
    <w:bookmarkStart w:id="20" w:name="executive-summary"/>
    <w:p>
      <w:pPr>
        <w:pStyle w:val="Heading2"/>
      </w:pPr>
      <w:r>
        <w:t xml:space="preserve">Executive Summary</w:t>
      </w:r>
    </w:p>
    <w:p>
      <w:pPr>
        <w:pStyle w:val="FirstParagraph"/>
      </w:pPr>
      <w:r>
        <w:t xml:space="preserve">This Marketing Plan outlines a strategic framework to establish and grow Occupational Therapist (OT) services across Istanbul, Turkey. As one of the world's most dynamic urban centers with a population exceeding 16 million, Istanbul faces unique healthcare challenges requiring specialized occupational therapy interventions. This plan leverages Turkey's growing healthcare awareness and Istanbul's cultural context to position our OT services as essential for improving quality of life, functional independence, and community integration across diverse demographics.</w:t>
      </w:r>
    </w:p>
    <w:bookmarkEnd w:id="20"/>
    <w:bookmarkStart w:id="21" w:name="X6f3bad246e372f500c056a33c24f88de909240e"/>
    <w:p>
      <w:pPr>
        <w:pStyle w:val="Heading2"/>
      </w:pPr>
      <w:r>
        <w:t xml:space="preserve">Market Analysis: Occupational Therapy Needs in Istanbul</w:t>
      </w:r>
    </w:p>
    <w:p>
      <w:pPr>
        <w:pStyle w:val="FirstParagraph"/>
      </w:pPr>
      <w:r>
        <w:t xml:space="preserve">Istanbul presents a compelling market for Occupational Therapist services due to Turkey's aging population (projected 25% over 65 by 2030), high incidence of stroke and musculoskeletal injuries from urban commuting, and increasing awareness of rehabilitation needs. The Turkish Ministry of Health reports a critical shortage of certified OTs nationwide, with Istanbul alone requiring an estimated 300 additional specialists to meet current demand. Competitors primarily focus on physiotherapy, leaving a significant gap in holistic occupational therapy services that address daily living skills, workplace adaptations, and community reintegration – core aspects of Occupational Therapist practice.</w:t>
      </w:r>
    </w:p>
    <w:bookmarkEnd w:id="21"/>
    <w:bookmarkStart w:id="22" w:name="target-audience-segmentation"/>
    <w:p>
      <w:pPr>
        <w:pStyle w:val="Heading2"/>
      </w:pPr>
      <w:r>
        <w:t xml:space="preserve">Target Audience Segmentation</w:t>
      </w:r>
    </w:p>
    <w:p>
      <w:pPr>
        <w:pStyle w:val="FirstParagraph"/>
      </w:pPr>
      <w:r>
        <w:t xml:space="preserve">Our strategy targets three key segments within Turkey Istanbul:</w:t>
      </w:r>
    </w:p>
    <w:p>
      <w:pPr>
        <w:numPr>
          <w:ilvl w:val="0"/>
          <w:numId w:val="1001"/>
        </w:numPr>
        <w:pStyle w:val="Compact"/>
      </w:pPr>
      <w:r>
        <w:rPr>
          <w:bCs/>
          <w:b/>
        </w:rPr>
        <w:t xml:space="preserve">Elderly Population (45% of target):</w:t>
      </w:r>
      <w:r>
        <w:t xml:space="preserve"> </w:t>
      </w:r>
      <w:r>
        <w:t xml:space="preserve">Individuals managing chronic conditions (arthritis, post-stroke care) in neighborhoods like Kadıköy, Beşiktaş, and Üsküdar. Cultural emphasis on family-centered care aligns with OT's holistic approach.</w:t>
      </w:r>
    </w:p>
    <w:p>
      <w:pPr>
        <w:numPr>
          <w:ilvl w:val="0"/>
          <w:numId w:val="1001"/>
        </w:numPr>
        <w:pStyle w:val="Compact"/>
      </w:pPr>
      <w:r>
        <w:rPr>
          <w:bCs/>
          <w:b/>
        </w:rPr>
        <w:t xml:space="preserve">Workplace Injury Patients (30% of target):</w:t>
      </w:r>
      <w:r>
        <w:t xml:space="preserve"> </w:t>
      </w:r>
      <w:r>
        <w:t xml:space="preserve">Urban professionals in construction, tourism (e.g., hotels near Sultanahmet), and logistics sectors requiring ergonomic assessments and functional recovery – a high-demand area in Istanbul's economy.</w:t>
      </w:r>
    </w:p>
    <w:p>
      <w:pPr>
        <w:numPr>
          <w:ilvl w:val="0"/>
          <w:numId w:val="1001"/>
        </w:numPr>
        <w:pStyle w:val="Compact"/>
      </w:pPr>
      <w:r>
        <w:rPr>
          <w:bCs/>
          <w:b/>
        </w:rPr>
        <w:t xml:space="preserve">Children with Developmental Needs (25% of target):</w:t>
      </w:r>
      <w:r>
        <w:t xml:space="preserve"> </w:t>
      </w:r>
      <w:r>
        <w:t xml:space="preserve">Parents seeking early intervention for autism, learning disabilities, or fine motor skill development in schools across Şişli, Zeytinburnu, and Maltepe. Turkish parents increasingly prioritize specialized pediatric care.</w:t>
      </w:r>
    </w:p>
    <w:bookmarkEnd w:id="22"/>
    <w:bookmarkStart w:id="23" w:name="unique-value-proposition-uvp"/>
    <w:p>
      <w:pPr>
        <w:pStyle w:val="Heading2"/>
      </w:pPr>
      <w:r>
        <w:t xml:space="preserve">Unique Value Proposition (UVP)</w:t>
      </w:r>
    </w:p>
    <w:p>
      <w:pPr>
        <w:pStyle w:val="FirstParagraph"/>
      </w:pPr>
      <w:r>
        <w:t xml:space="preserve">Our Occupational Therapist services differentiate through:</w:t>
      </w:r>
    </w:p>
    <w:p>
      <w:pPr>
        <w:numPr>
          <w:ilvl w:val="0"/>
          <w:numId w:val="1002"/>
        </w:numPr>
        <w:pStyle w:val="Compact"/>
      </w:pPr>
      <w:r>
        <w:rPr>
          <w:bCs/>
          <w:b/>
        </w:rPr>
        <w:t xml:space="preserve">Cultural Integration:</w:t>
      </w:r>
      <w:r>
        <w:t xml:space="preserve"> </w:t>
      </w:r>
      <w:r>
        <w:t xml:space="preserve">OTs trained in Turkish cultural practices (e.g., adapting therapy for traditional home environments, family participation protocols).</w:t>
      </w:r>
    </w:p>
    <w:p>
      <w:pPr>
        <w:numPr>
          <w:ilvl w:val="0"/>
          <w:numId w:val="1002"/>
        </w:numPr>
        <w:pStyle w:val="Compact"/>
      </w:pPr>
      <w:r>
        <w:rPr>
          <w:bCs/>
          <w:b/>
        </w:rPr>
        <w:t xml:space="preserve">Accessibility Focus:</w:t>
      </w:r>
      <w:r>
        <w:t xml:space="preserve"> </w:t>
      </w:r>
      <w:r>
        <w:t xml:space="preserve">Mobile clinics serving Istanbul's geographically diverse districts, including ferry-accessible areas like Üsküdar and Asian side communities.</w:t>
      </w:r>
    </w:p>
    <w:p>
      <w:pPr>
        <w:numPr>
          <w:ilvl w:val="0"/>
          <w:numId w:val="1002"/>
        </w:numPr>
        <w:pStyle w:val="Compact"/>
      </w:pPr>
      <w:r>
        <w:rPr>
          <w:bCs/>
          <w:b/>
        </w:rPr>
        <w:t xml:space="preserve">Collaborative Model:</w:t>
      </w:r>
      <w:r>
        <w:t xml:space="preserve"> </w:t>
      </w:r>
      <w:r>
        <w:t xml:space="preserve">Partnerships with Turkish hospitals (e.g., Memorial, Medipol), schools, and community centers for seamless referrals – critical in Turkey's healthcare ecosystem.</w:t>
      </w:r>
    </w:p>
    <w:bookmarkEnd w:id="23"/>
    <w:bookmarkStart w:id="27" w:name="marketing-strategy-tactics"/>
    <w:p>
      <w:pPr>
        <w:pStyle w:val="Heading2"/>
      </w:pPr>
      <w:r>
        <w:t xml:space="preserve">Marketing Strategy &amp; Tactics</w:t>
      </w:r>
    </w:p>
    <w:p>
      <w:pPr>
        <w:pStyle w:val="FirstParagraph"/>
      </w:pPr>
      <w:r>
        <w:t xml:space="preserve">This Marketing Plan prioritizes culturally resonant channels in Turkey Istanbul:</w:t>
      </w:r>
    </w:p>
    <w:bookmarkStart w:id="24" w:name="Xcb3878adc9e5f31ce47b5d9fafa7dbb87759ea6"/>
    <w:p>
      <w:pPr>
        <w:pStyle w:val="Heading3"/>
      </w:pPr>
      <w:r>
        <w:t xml:space="preserve">1. Digital &amp; Social Media (60% Budget Allocation)</w:t>
      </w:r>
    </w:p>
    <w:p>
      <w:pPr>
        <w:numPr>
          <w:ilvl w:val="0"/>
          <w:numId w:val="1003"/>
        </w:numPr>
        <w:pStyle w:val="Compact"/>
      </w:pPr>
      <w:r>
        <w:rPr>
          <w:bCs/>
          <w:b/>
        </w:rPr>
        <w:t xml:space="preserve">Instagram &amp; TikTok:</w:t>
      </w:r>
      <w:r>
        <w:t xml:space="preserve"> </w:t>
      </w:r>
      <w:r>
        <w:t xml:space="preserve">Short videos demonstrating OT techniques for Turkish daily life (e.g., "OT tips for preparing traditional meals with limited mobility" in Turkish language). Targeted to Istanbul users aged 35-65 via location tags (Sultanahmet, Taksim).</w:t>
      </w:r>
    </w:p>
    <w:p>
      <w:pPr>
        <w:numPr>
          <w:ilvl w:val="0"/>
          <w:numId w:val="1003"/>
        </w:numPr>
        <w:pStyle w:val="Compact"/>
      </w:pPr>
      <w:r>
        <w:rPr>
          <w:bCs/>
          <w:b/>
        </w:rPr>
        <w:t xml:space="preserve">Google Ads &amp; SEO:</w:t>
      </w:r>
      <w:r>
        <w:t xml:space="preserve"> </w:t>
      </w:r>
      <w:r>
        <w:t xml:space="preserve">Keywords: "Occupational Therapist Istanbul Turkey," "OT for stroke recovery Turkey," "pediatric OT near me." Optimized for Turkish-language searches.</w:t>
      </w:r>
    </w:p>
    <w:p>
      <w:pPr>
        <w:numPr>
          <w:ilvl w:val="0"/>
          <w:numId w:val="1003"/>
        </w:numPr>
        <w:pStyle w:val="Compact"/>
      </w:pPr>
      <w:r>
        <w:rPr>
          <w:bCs/>
          <w:b/>
        </w:rPr>
        <w:t xml:space="preserve">Partnership Content:</w:t>
      </w:r>
      <w:r>
        <w:t xml:space="preserve"> </w:t>
      </w:r>
      <w:r>
        <w:t xml:space="preserve">Co-create content with Turkish health influencers (e.g., @TurkishHealth) sharing patient success stories in Istanbul neighborhoods.</w:t>
      </w:r>
    </w:p>
    <w:bookmarkEnd w:id="24"/>
    <w:bookmarkStart w:id="25" w:name="X6b9c840c44860ef0cfd3303a9671fd10a405454"/>
    <w:p>
      <w:pPr>
        <w:pStyle w:val="Heading3"/>
      </w:pPr>
      <w:r>
        <w:t xml:space="preserve">2. Community Engagement (25% Budget Allocation)</w:t>
      </w:r>
    </w:p>
    <w:p>
      <w:pPr>
        <w:numPr>
          <w:ilvl w:val="0"/>
          <w:numId w:val="1004"/>
        </w:numPr>
        <w:pStyle w:val="Compact"/>
      </w:pPr>
      <w:r>
        <w:rPr>
          <w:bCs/>
          <w:b/>
        </w:rPr>
        <w:t xml:space="preserve">Free Workshops:</w:t>
      </w:r>
      <w:r>
        <w:t xml:space="preserve"> </w:t>
      </w:r>
      <w:r>
        <w:t xml:space="preserve">Host monthly "Functional Living" sessions at community centers (e.g., Cihangir Cultural Center, Kadıköy İstiklal Caddesi) covering topics like home safety for elders – aligning with Turkey's emphasis on neighborhood support.</w:t>
      </w:r>
    </w:p>
    <w:p>
      <w:pPr>
        <w:numPr>
          <w:ilvl w:val="0"/>
          <w:numId w:val="1004"/>
        </w:numPr>
        <w:pStyle w:val="Compact"/>
      </w:pPr>
      <w:r>
        <w:rPr>
          <w:bCs/>
          <w:b/>
        </w:rPr>
        <w:t xml:space="preserve">Hospital Collaborations:</w:t>
      </w:r>
      <w:r>
        <w:t xml:space="preserve"> </w:t>
      </w:r>
      <w:r>
        <w:t xml:space="preserve">Offer complimentary OT assessments for patients discharged from Istanbul hospitals (e.g., GATA, Ümraniye), generating referrals through Turkey's public health network.</w:t>
      </w:r>
    </w:p>
    <w:bookmarkEnd w:id="25"/>
    <w:bookmarkStart w:id="26" w:name="X598ed03ab50ae8d27e9e141d0de2e2f190b4432"/>
    <w:p>
      <w:pPr>
        <w:pStyle w:val="Heading3"/>
      </w:pPr>
      <w:r>
        <w:t xml:space="preserve">3. Strategic Partnerships (15% Budget Allocation)</w:t>
      </w:r>
    </w:p>
    <w:p>
      <w:pPr>
        <w:numPr>
          <w:ilvl w:val="0"/>
          <w:numId w:val="1005"/>
        </w:numPr>
        <w:pStyle w:val="Compact"/>
      </w:pPr>
      <w:r>
        <w:rPr>
          <w:bCs/>
          <w:b/>
        </w:rPr>
        <w:t xml:space="preserve">Health Insurance Integration:</w:t>
      </w:r>
      <w:r>
        <w:t xml:space="preserve"> </w:t>
      </w:r>
      <w:r>
        <w:t xml:space="preserve">Partner with major Turkish insurers (e.g., VakıfBank, Agrobank) to include OT services in coverage plans – addressing cost barriers common across Turkey.</w:t>
      </w:r>
    </w:p>
    <w:p>
      <w:pPr>
        <w:numPr>
          <w:ilvl w:val="0"/>
          <w:numId w:val="1005"/>
        </w:numPr>
        <w:pStyle w:val="Compact"/>
      </w:pPr>
      <w:r>
        <w:rPr>
          <w:bCs/>
          <w:b/>
        </w:rPr>
        <w:t xml:space="preserve">Educational Institutions:</w:t>
      </w:r>
      <w:r>
        <w:t xml:space="preserve"> </w:t>
      </w:r>
      <w:r>
        <w:t xml:space="preserve">Train school nurses in Istanbul on identifying OT needs and refer to our services – crucial for children's development support.</w:t>
      </w:r>
    </w:p>
    <w:bookmarkEnd w:id="26"/>
    <w:bookmarkEnd w:id="27"/>
    <w:bookmarkStart w:id="28" w:name="compliance-localization"/>
    <w:p>
      <w:pPr>
        <w:pStyle w:val="Heading2"/>
      </w:pPr>
      <w:r>
        <w:t xml:space="preserve">Compliance &amp; Localization</w:t>
      </w:r>
    </w:p>
    <w:p>
      <w:pPr>
        <w:pStyle w:val="FirstParagraph"/>
      </w:pPr>
      <w:r>
        <w:t xml:space="preserve">All marketing materials strictly adhere to Turkey's Medical Advertising Regulations (Article 8 of Law No. 6575). Content is fully localized: Turkish-language brochures with Istanbul-specific examples, and OTs certified by the Turkish Ministry of Health (MÜNEB) featured in all campaigns. We avoid generic "Western" imagery, instead showcasing real Istanbul clients in authentic settings (e.g., an OT working with a woman adjusting her home for arthritis in Beyoğlu).</w:t>
      </w:r>
    </w:p>
    <w:bookmarkEnd w:id="28"/>
    <w:bookmarkStart w:id="29" w:name="measurement-kpis"/>
    <w:p>
      <w:pPr>
        <w:pStyle w:val="Heading2"/>
      </w:pPr>
      <w:r>
        <w:t xml:space="preserve">Measurement &amp; KPIs</w:t>
      </w:r>
    </w:p>
    <w:p>
      <w:pPr>
        <w:pStyle w:val="FirstParagraph"/>
      </w:pPr>
      <w:r>
        <w:t xml:space="preserve">We track success through Turkey-specific metrics:</w:t>
      </w:r>
    </w:p>
    <w:p>
      <w:pPr>
        <w:numPr>
          <w:ilvl w:val="0"/>
          <w:numId w:val="1006"/>
        </w:numPr>
        <w:pStyle w:val="Compact"/>
      </w:pPr>
      <w:r>
        <w:rPr>
          <w:bCs/>
          <w:b/>
        </w:rPr>
        <w:t xml:space="preserve">Lead Generation:</w:t>
      </w:r>
      <w:r>
        <w:t xml:space="preserve"> </w:t>
      </w:r>
      <w:r>
        <w:t xml:space="preserve">50+ qualified inquiries/month from Istanbul districts (tracked via location-based Google Forms).</w:t>
      </w:r>
    </w:p>
    <w:p>
      <w:pPr>
        <w:numPr>
          <w:ilvl w:val="0"/>
          <w:numId w:val="1006"/>
        </w:numPr>
        <w:pStyle w:val="Compact"/>
      </w:pPr>
      <w:r>
        <w:rPr>
          <w:bCs/>
          <w:b/>
        </w:rPr>
        <w:t xml:space="preserve">Cultural Resonance:</w:t>
      </w:r>
      <w:r>
        <w:t xml:space="preserve"> </w:t>
      </w:r>
      <w:r>
        <w:t xml:space="preserve">40%+ engagement rate on Turkish-language social content (vs. industry avg of 25%).</w:t>
      </w:r>
    </w:p>
    <w:p>
      <w:pPr>
        <w:numPr>
          <w:ilvl w:val="0"/>
          <w:numId w:val="1006"/>
        </w:numPr>
        <w:pStyle w:val="Compact"/>
      </w:pPr>
      <w:r>
        <w:rPr>
          <w:bCs/>
          <w:b/>
        </w:rPr>
        <w:t xml:space="preserve">Referral Growth:</w:t>
      </w:r>
      <w:r>
        <w:t xml:space="preserve"> </w:t>
      </w:r>
      <w:r>
        <w:t xml:space="preserve">30% increase in hospital/school referrals within Year 1.</w:t>
      </w:r>
    </w:p>
    <w:p>
      <w:pPr>
        <w:numPr>
          <w:ilvl w:val="0"/>
          <w:numId w:val="1006"/>
        </w:numPr>
        <w:pStyle w:val="Compact"/>
      </w:pPr>
      <w:r>
        <w:rPr>
          <w:bCs/>
          <w:b/>
        </w:rPr>
        <w:t xml:space="preserve">Community Impact:</w:t>
      </w:r>
      <w:r>
        <w:t xml:space="preserve"> </w:t>
      </w:r>
      <w:r>
        <w:t xml:space="preserve">15+ free workshops conducted in Istanbul neighborhoods annually.</w:t>
      </w:r>
    </w:p>
    <w:bookmarkEnd w:id="29"/>
    <w:bookmarkStart w:id="30" w:name="budget-allocation-year-1"/>
    <w:p>
      <w:pPr>
        <w:pStyle w:val="Heading2"/>
      </w:pPr>
      <w:r>
        <w:t xml:space="preserve">Budget Allocation (Year 1)</w:t>
      </w:r>
    </w:p>
    <w:p>
      <w:pPr>
        <w:pStyle w:val="FirstParagraph"/>
      </w:pPr>
      <w:r>
        <w:t xml:space="preserve">Tactic</w:t>
      </w:r>
    </w:p>
    <w:p>
      <w:pPr>
        <w:pStyle w:val="BodyText"/>
      </w:pPr>
      <w:r>
        <w:t xml:space="preserve">% of Budget</w:t>
      </w:r>
    </w:p>
    <w:p>
      <w:pPr>
        <w:pStyle w:val="BodyText"/>
      </w:pPr>
      <w:r>
        <w:t xml:space="preserve">Istanbul Focus</w:t>
      </w:r>
    </w:p>
    <w:p>
      <w:pPr>
        <w:pStyle w:val="BodyText"/>
      </w:pPr>
      <w:r>
        <w:t xml:space="preserve">Digital Marketing (Social, SEO)</w:t>
      </w:r>
    </w:p>
    <w:p>
      <w:pPr>
        <w:pStyle w:val="BodyText"/>
      </w:pPr>
      <w:r>
        <w:t xml:space="preserve">60%</w:t>
      </w:r>
    </w:p>
    <w:p>
      <w:pPr>
        <w:pStyle w:val="BodyText"/>
      </w:pPr>
      <w:r>
        <w:t xml:space="preserve">Location-targeted ads across Istanbul districts; Turkish content creators.</w:t>
      </w:r>
    </w:p>
    <w:p>
      <w:pPr>
        <w:pStyle w:val="BodyText"/>
      </w:pPr>
      <w:r>
        <w:t xml:space="preserve">Community Workshops</w:t>
      </w:r>
    </w:p>
    <w:p>
      <w:pPr>
        <w:pStyle w:val="BodyText"/>
      </w:pPr>
      <w:r>
        <w:t xml:space="preserve">25%</w:t>
      </w:r>
    </w:p>
    <w:p>
      <w:pPr>
        <w:pStyle w:val="BodyText"/>
      </w:pPr>
      <w:r>
        <w:t xml:space="preserve">&lt; td&gt;Precinct-specific events in Kadıköy, Üsküdar, and Beşiktaş.</w:t>
      </w:r>
    </w:p>
    <w:p>
      <w:pPr>
        <w:pStyle w:val="BodyText"/>
      </w:pPr>
      <w:r>
        <w:t xml:space="preserve">Strategic Partnerships</w:t>
      </w:r>
    </w:p>
    <w:p>
      <w:pPr>
        <w:pStyle w:val="BodyText"/>
      </w:pPr>
      <w:r>
        <w:t xml:space="preserve">15%</w:t>
      </w:r>
    </w:p>
    <w:p>
      <w:pPr>
        <w:pStyle w:val="BodyText"/>
      </w:pPr>
      <w:r>
        <w:t xml:space="preserve">&lt;</w:t>
      </w:r>
    </w:p>
    <w:p>
      <w:pPr>
        <w:pStyle w:val="BodyText"/>
      </w:pPr>
      <w:r>
        <w:t xml:space="preserve">Hospital collaborations in Istanbul; insurance integrations.</w:t>
      </w:r>
    </w:p>
    <w:bookmarkEnd w:id="30"/>
    <w:bookmarkStart w:id="31" w:name="Xaea75c6da3257b32f4b6f6eb6138f44b600172a"/>
    <w:p>
      <w:pPr>
        <w:pStyle w:val="Heading2"/>
      </w:pPr>
      <w:r>
        <w:t xml:space="preserve">Conclusion: The Istanbul Occupational Therapist Imperative</w:t>
      </w:r>
    </w:p>
    <w:p>
      <w:pPr>
        <w:pStyle w:val="FirstParagraph"/>
      </w:pPr>
      <w:r>
        <w:t xml:space="preserve">The need for qualified Occupational Therapist services in Turkey Istanbul is urgent, measurable, and culturally nuanced. This Marketing Plan strategically positions our OT practice to address Istanbul's unique healthcare gaps while respecting Turkish societal values. By prioritizing accessibility, cultural integration, and community trust – rather than generic marketing – we will become the preferred Occupational Therapist partner for families and institutions across Turkey's largest city. Within 18 months, this initiative will establish a sustainable model for OT growth in Istanbul that can scale across Turkey's healthcare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Istanbul, Turkey</dc:title>
  <dc:creator/>
  <dc:language>en</dc:language>
  <cp:keywords/>
  <dcterms:created xsi:type="dcterms:W3CDTF">2026-07-23T19:15:32Z</dcterms:created>
  <dcterms:modified xsi:type="dcterms:W3CDTF">2026-07-23T19:15:32Z</dcterms:modified>
</cp:coreProperties>
</file>

<file path=docProps/custom.xml><?xml version="1.0" encoding="utf-8"?>
<Properties xmlns="http://schemas.openxmlformats.org/officeDocument/2006/custom-properties" xmlns:vt="http://schemas.openxmlformats.org/officeDocument/2006/docPropsVTypes"/>
</file>