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Uganda</w:t>
      </w:r>
      <w:r>
        <w:t xml:space="preserve"> </w:t>
      </w:r>
      <w:r>
        <w:t xml:space="preserve">Kampala</w:t>
      </w:r>
    </w:p>
    <w:bookmarkStart w:id="34" w:name="X5f24c2dacba5db782d14fb1a6bd1affe674fa0f"/>
    <w:p>
      <w:pPr>
        <w:pStyle w:val="Heading1"/>
      </w:pPr>
      <w:r>
        <w:t xml:space="preserve">Comprehensive Marketing Plan for Occupational Therapist Services in Uganda Kampala</w:t>
      </w:r>
    </w:p>
    <w:bookmarkStart w:id="20" w:name="executive-summary"/>
    <w:p>
      <w:pPr>
        <w:pStyle w:val="Heading2"/>
      </w:pPr>
      <w:r>
        <w:t xml:space="preserve">Executive Summary</w:t>
      </w:r>
    </w:p>
    <w:p>
      <w:pPr>
        <w:pStyle w:val="FirstParagraph"/>
      </w:pPr>
      <w:r>
        <w:t xml:space="preserve">This Marketing Plan outlines a strategic approach to establish and grow accessible Occupational Therapist services across Kampala, Uganda. Recognizing the critical gap in rehabilitation services within Uganda's healthcare system, this plan targets underserved communities while positioning our Occupational Therapist practice as a premier solution for functional independence. The initiative focuses on addressing neurological conditions, stroke recovery, pediatric developmental delays, and workplace ergonomics—common challenges in urban Ugandan settings. With Kampala's rapidly growing population and increasing health awareness, this Marketing Plan leverages cultural relevance to create sustainable impact while achieving financial viability within 24 months.</w:t>
      </w:r>
    </w:p>
    <w:bookmarkEnd w:id="20"/>
    <w:bookmarkStart w:id="21" w:name="X836436819cdf0c154c84d5a35f2c91fb58115fd"/>
    <w:p>
      <w:pPr>
        <w:pStyle w:val="Heading2"/>
      </w:pPr>
      <w:r>
        <w:t xml:space="preserve">Situation Analysis: Occupational Therapist Landscape in Uganda Kampala</w:t>
      </w:r>
    </w:p>
    <w:p>
      <w:pPr>
        <w:pStyle w:val="FirstParagraph"/>
      </w:pPr>
      <w:r>
        <w:t xml:space="preserve">Uganda faces a severe shortage of healthcare professionals, with only 0.1 occupational therapists per 100,000 people—far below WHO recommendations. In Kampala alone, over 35% of urban households report unmet rehabilitation needs due to cost and accessibility barriers. Competitor analysis reveals two primary gaps: (1) Private clinics charging exorbitant fees ($50-$80/session) beyond most Ugandan income levels, and (2) Government facilities lacking specialized occupational therapy programs. This creates a white space for a culturally attuned Occupational Therapist service that prioritizes affordability without compromising quality. Key trends include rising stroke incidence (up 15% in Kampala since 2020 per MOH data) and increased parental awareness of early childhood development needs.</w:t>
      </w:r>
    </w:p>
    <w:bookmarkEnd w:id="21"/>
    <w:bookmarkStart w:id="22" w:name="target-audience-segmentation"/>
    <w:p>
      <w:pPr>
        <w:pStyle w:val="Heading2"/>
      </w:pPr>
      <w:r>
        <w:t xml:space="preserve">Target Audience Segmentation</w:t>
      </w:r>
    </w:p>
    <w:p>
      <w:pPr>
        <w:pStyle w:val="FirstParagraph"/>
      </w:pPr>
      <w:r>
        <w:t xml:space="preserve">Our primary target segments are:</w:t>
      </w:r>
    </w:p>
    <w:p>
      <w:pPr>
        <w:numPr>
          <w:ilvl w:val="0"/>
          <w:numId w:val="1001"/>
        </w:numPr>
        <w:pStyle w:val="Compact"/>
      </w:pPr>
      <w:r>
        <w:rPr>
          <w:bCs/>
          <w:b/>
        </w:rPr>
        <w:t xml:space="preserve">Pediatric Families:</w:t>
      </w:r>
      <w:r>
        <w:t xml:space="preserve"> </w:t>
      </w:r>
      <w:r>
        <w:t xml:space="preserve">Urban parents in areas like Kawempe and Nakivubo seeking therapy for children with cerebral palsy, autism, or delayed milestones (estimated 12,000 potential clients in Kampala).</w:t>
      </w:r>
    </w:p>
    <w:p>
      <w:pPr>
        <w:numPr>
          <w:ilvl w:val="0"/>
          <w:numId w:val="1001"/>
        </w:numPr>
        <w:pStyle w:val="Compact"/>
      </w:pPr>
      <w:r>
        <w:rPr>
          <w:bCs/>
          <w:b/>
        </w:rPr>
        <w:t xml:space="preserve">Stroke &amp; Neurological Recovery Patients:</w:t>
      </w:r>
      <w:r>
        <w:t xml:space="preserve"> </w:t>
      </w:r>
      <w:r>
        <w:t xml:space="preserve">Adults aged 45-65 requiring post-stroke rehabilitation (32% of Kampala's urban population falls in this category).</w:t>
      </w:r>
    </w:p>
    <w:p>
      <w:pPr>
        <w:numPr>
          <w:ilvl w:val="0"/>
          <w:numId w:val="1001"/>
        </w:numPr>
        <w:pStyle w:val="Compact"/>
      </w:pPr>
      <w:r>
        <w:rPr>
          <w:bCs/>
          <w:b/>
        </w:rPr>
        <w:t xml:space="preserve">Workplace Health Initiatives:</w:t>
      </w:r>
      <w:r>
        <w:t xml:space="preserve"> </w:t>
      </w:r>
      <w:r>
        <w:t xml:space="preserve">Corporations and NGOs in Kampala's industrial zones seeking ergonomic assessments to reduce workplace injuries.</w:t>
      </w:r>
    </w:p>
    <w:bookmarkEnd w:id="22"/>
    <w:bookmarkStart w:id="23" w:name="marketing-goals-objectives-12-24-months"/>
    <w:p>
      <w:pPr>
        <w:pStyle w:val="Heading2"/>
      </w:pPr>
      <w:r>
        <w:t xml:space="preserve">Marketing Goals &amp; Objectives (12-24 Months)</w:t>
      </w:r>
    </w:p>
    <w:p>
      <w:pPr>
        <w:pStyle w:val="FirstParagraph"/>
      </w:pPr>
      <w:r>
        <w:rPr>
          <w:bCs/>
          <w:b/>
        </w:rPr>
        <w:t xml:space="preserve">Primary Goal:</w:t>
      </w:r>
      <w:r>
        <w:t xml:space="preserve"> </w:t>
      </w:r>
      <w:r>
        <w:t xml:space="preserve">Become the most trusted Occupational Therapist provider in Uganda Kampala by securing 30% market share among targeted segments within 24 months.</w:t>
      </w:r>
    </w:p>
    <w:p>
      <w:pPr>
        <w:numPr>
          <w:ilvl w:val="0"/>
          <w:numId w:val="1002"/>
        </w:numPr>
        <w:pStyle w:val="Compact"/>
      </w:pPr>
      <w:r>
        <w:t xml:space="preserve">Acquire 500 active clients (150 pediatric, 250 stroke, 100 corporate) by Month 18</w:t>
      </w:r>
    </w:p>
    <w:p>
      <w:pPr>
        <w:numPr>
          <w:ilvl w:val="0"/>
          <w:numId w:val="1002"/>
        </w:numPr>
        <w:pStyle w:val="Compact"/>
      </w:pPr>
      <w:r>
        <w:t xml:space="preserve">Achieve 85% client retention rate through culturally tailored service delivery</w:t>
      </w:r>
    </w:p>
    <w:p>
      <w:pPr>
        <w:numPr>
          <w:ilvl w:val="0"/>
          <w:numId w:val="1002"/>
        </w:numPr>
        <w:pStyle w:val="Compact"/>
      </w:pPr>
      <w:r>
        <w:t xml:space="preserve">Establish partnerships with 3 major Kampala hospitals (e.g., Mulago, St. Mary's) for referral pathways</w:t>
      </w:r>
    </w:p>
    <w:p>
      <w:pPr>
        <w:numPr>
          <w:ilvl w:val="0"/>
          <w:numId w:val="1002"/>
        </w:numPr>
        <w:pStyle w:val="Compact"/>
      </w:pPr>
      <w:r>
        <w:t xml:space="preserve">Reduce session cost to $15-$20 (competitive pricing vs. competitors' $50+)</w:t>
      </w:r>
    </w:p>
    <w:bookmarkEnd w:id="23"/>
    <w:bookmarkStart w:id="28" w:name="Xcdd36d5aec2b61d3cda942085801c1468a7ddca"/>
    <w:p>
      <w:pPr>
        <w:pStyle w:val="Heading2"/>
      </w:pPr>
      <w:r>
        <w:t xml:space="preserve">Marketing Strategies: The 4 Ps for Uganda Kampala Context</w:t>
      </w:r>
    </w:p>
    <w:bookmarkStart w:id="24" w:name="product-strategy"/>
    <w:p>
      <w:pPr>
        <w:pStyle w:val="Heading3"/>
      </w:pPr>
      <w:r>
        <w:t xml:space="preserve">Product Strategy</w:t>
      </w:r>
    </w:p>
    <w:p>
      <w:pPr>
        <w:pStyle w:val="FirstParagraph"/>
      </w:pPr>
      <w:r>
        <w:t xml:space="preserve">We offer three core service packages:</w:t>
      </w:r>
    </w:p>
    <w:p>
      <w:pPr>
        <w:numPr>
          <w:ilvl w:val="0"/>
          <w:numId w:val="1003"/>
        </w:numPr>
        <w:pStyle w:val="Compact"/>
      </w:pPr>
      <w:r>
        <w:rPr>
          <w:iCs/>
          <w:i/>
        </w:rPr>
        <w:t xml:space="preserve">Fundamental Care Package:</w:t>
      </w:r>
      <w:r>
        <w:t xml:space="preserve"> </w:t>
      </w:r>
      <w:r>
        <w:t xml:space="preserve">Basic therapy sessions ($15/session) using locally trained paraprofessionals under Occupational Therapist supervision.</w:t>
      </w:r>
    </w:p>
    <w:p>
      <w:pPr>
        <w:numPr>
          <w:ilvl w:val="0"/>
          <w:numId w:val="1003"/>
        </w:numPr>
        <w:pStyle w:val="Compact"/>
      </w:pPr>
      <w:r>
        <w:rPr>
          <w:iCs/>
          <w:i/>
        </w:rPr>
        <w:t xml:space="preserve">Comprehensive Rehabilitation:</w:t>
      </w:r>
      <w:r>
        <w:t xml:space="preserve"> </w:t>
      </w:r>
      <w:r>
        <w:t xml:space="preserve">Customized plans for complex cases (stroke, spinal injuries) with certified Occupational Therapists ($30/session).</w:t>
      </w:r>
    </w:p>
    <w:p>
      <w:pPr>
        <w:numPr>
          <w:ilvl w:val="0"/>
          <w:numId w:val="1003"/>
        </w:numPr>
        <w:pStyle w:val="Compact"/>
      </w:pPr>
      <w:r>
        <w:rPr>
          <w:iCs/>
          <w:i/>
        </w:rPr>
        <w:t xml:space="preserve">Community Wellness Programs:</w:t>
      </w:r>
      <w:r>
        <w:t xml:space="preserve"> </w:t>
      </w:r>
      <w:r>
        <w:t xml:space="preserve">Free workshops in neighborhoods (e.g., "Parenting Through Developmental Milestones" at Kampala Community Centers) to build trust.</w:t>
      </w:r>
    </w:p>
    <w:bookmarkEnd w:id="24"/>
    <w:bookmarkStart w:id="25" w:name="pricing-strategy"/>
    <w:p>
      <w:pPr>
        <w:pStyle w:val="Heading3"/>
      </w:pPr>
      <w:r>
        <w:t xml:space="preserve">Pricing Strategy</w:t>
      </w:r>
    </w:p>
    <w:p>
      <w:pPr>
        <w:pStyle w:val="FirstParagraph"/>
      </w:pPr>
      <w:r>
        <w:t xml:space="preserve">A tiered model balancing accessibility and sustainability:</w:t>
      </w:r>
    </w:p>
    <w:p>
      <w:pPr>
        <w:numPr>
          <w:ilvl w:val="0"/>
          <w:numId w:val="1004"/>
        </w:numPr>
        <w:pStyle w:val="Compact"/>
      </w:pPr>
      <w:r>
        <w:t xml:space="preserve">Sliding scale fees based on household income (0-40% of fee for low-income families)</w:t>
      </w:r>
    </w:p>
    <w:p>
      <w:pPr>
        <w:numPr>
          <w:ilvl w:val="0"/>
          <w:numId w:val="1004"/>
        </w:numPr>
        <w:pStyle w:val="Compact"/>
      </w:pPr>
      <w:r>
        <w:t xml:space="preserve">Corporate contracts: $12/session for bulk corporate agreements</w:t>
      </w:r>
    </w:p>
    <w:p>
      <w:pPr>
        <w:numPr>
          <w:ilvl w:val="0"/>
          <w:numId w:val="1004"/>
        </w:numPr>
        <w:pStyle w:val="Compact"/>
      </w:pPr>
      <w:r>
        <w:t xml:space="preserve">Government partnership discounts for public health facilities</w:t>
      </w:r>
    </w:p>
    <w:bookmarkEnd w:id="25"/>
    <w:bookmarkStart w:id="26" w:name="distribution-place-strategy"/>
    <w:p>
      <w:pPr>
        <w:pStyle w:val="Heading3"/>
      </w:pPr>
      <w:r>
        <w:t xml:space="preserve">Distribution (Place) Strategy</w:t>
      </w:r>
    </w:p>
    <w:p>
      <w:pPr>
        <w:pStyle w:val="FirstParagraph"/>
      </w:pPr>
      <w:r>
        <w:t xml:space="preserve">We deploy a hybrid service model tailored to Kampala's infrastructure:</w:t>
      </w:r>
    </w:p>
    <w:p>
      <w:pPr>
        <w:numPr>
          <w:ilvl w:val="0"/>
          <w:numId w:val="1005"/>
        </w:numPr>
        <w:pStyle w:val="Compact"/>
      </w:pPr>
      <w:r>
        <w:rPr>
          <w:iCs/>
          <w:i/>
        </w:rPr>
        <w:t xml:space="preserve">Physical Clinics:</w:t>
      </w:r>
      <w:r>
        <w:t xml:space="preserve"> </w:t>
      </w:r>
      <w:r>
        <w:t xml:space="preserve">2 strategically located centers in Kawempe and Nakasero (high foot traffic areas near markets)</w:t>
      </w:r>
    </w:p>
    <w:p>
      <w:pPr>
        <w:numPr>
          <w:ilvl w:val="0"/>
          <w:numId w:val="1005"/>
        </w:numPr>
        <w:pStyle w:val="Compact"/>
      </w:pPr>
      <w:r>
        <w:rPr>
          <w:iCs/>
          <w:i/>
        </w:rPr>
        <w:t xml:space="preserve">Mobile Units:</w:t>
      </w:r>
      <w:r>
        <w:t xml:space="preserve"> </w:t>
      </w:r>
      <w:r>
        <w:t xml:space="preserve">Weekly visits to 10 community hubs (churches, schools, clinics) in peri-urban zones</w:t>
      </w:r>
    </w:p>
    <w:p>
      <w:pPr>
        <w:numPr>
          <w:ilvl w:val="0"/>
          <w:numId w:val="1005"/>
        </w:numPr>
        <w:pStyle w:val="Compact"/>
      </w:pPr>
      <w:r>
        <w:rPr>
          <w:iCs/>
          <w:i/>
        </w:rPr>
        <w:t xml:space="preserve">Digital Access:</w:t>
      </w:r>
      <w:r>
        <w:t xml:space="preserve"> </w:t>
      </w:r>
      <w:r>
        <w:t xml:space="preserve">SMS appointment system via Safaricom and teletherapy for remote consultations</w:t>
      </w:r>
    </w:p>
    <w:bookmarkEnd w:id="26"/>
    <w:bookmarkStart w:id="27" w:name="promotion-strategy"/>
    <w:p>
      <w:pPr>
        <w:pStyle w:val="Heading3"/>
      </w:pPr>
      <w:r>
        <w:t xml:space="preserve">Promotion Strategy</w:t>
      </w:r>
    </w:p>
    <w:p>
      <w:pPr>
        <w:pStyle w:val="FirstParagraph"/>
      </w:pPr>
      <w:r>
        <w:t xml:space="preserve">Community-driven awareness leveraging Ugandan communication norms:</w:t>
      </w:r>
    </w:p>
    <w:p>
      <w:pPr>
        <w:numPr>
          <w:ilvl w:val="0"/>
          <w:numId w:val="1006"/>
        </w:numPr>
        <w:pStyle w:val="Compact"/>
      </w:pPr>
      <w:r>
        <w:rPr>
          <w:iCs/>
          <w:i/>
        </w:rPr>
        <w:t xml:space="preserve">Cultural Storytelling:</w:t>
      </w:r>
      <w:r>
        <w:t xml:space="preserve"> </w:t>
      </w:r>
      <w:r>
        <w:t xml:space="preserve">Partnering with local radio (e.g., Radio Simba) for success stories featuring Kampala clients in Luganda</w:t>
      </w:r>
    </w:p>
    <w:p>
      <w:pPr>
        <w:numPr>
          <w:ilvl w:val="0"/>
          <w:numId w:val="1006"/>
        </w:numPr>
        <w:pStyle w:val="Compact"/>
      </w:pPr>
      <w:r>
        <w:rPr>
          <w:iCs/>
          <w:i/>
        </w:rPr>
        <w:t xml:space="preserve">Community Health Worker Network:</w:t>
      </w:r>
      <w:r>
        <w:t xml:space="preserve"> </w:t>
      </w:r>
      <w:r>
        <w:t xml:space="preserve">Training 50 CHWs across 15 neighborhoods to identify potential patients</w:t>
      </w:r>
    </w:p>
    <w:p>
      <w:pPr>
        <w:numPr>
          <w:ilvl w:val="0"/>
          <w:numId w:val="1006"/>
        </w:numPr>
        <w:pStyle w:val="Compact"/>
      </w:pPr>
      <w:r>
        <w:rPr>
          <w:iCs/>
          <w:i/>
        </w:rPr>
        <w:t xml:space="preserve">Social Media:</w:t>
      </w:r>
      <w:r>
        <w:t xml:space="preserve"> </w:t>
      </w:r>
      <w:r>
        <w:t xml:space="preserve">Instagram/Facebook campaigns using relatable Ugandan influencers (e.g., parenting bloggers)</w:t>
      </w:r>
    </w:p>
    <w:p>
      <w:pPr>
        <w:numPr>
          <w:ilvl w:val="0"/>
          <w:numId w:val="1006"/>
        </w:numPr>
        <w:pStyle w:val="Compact"/>
      </w:pPr>
      <w:r>
        <w:rPr>
          <w:iCs/>
          <w:i/>
        </w:rPr>
        <w:t xml:space="preserve">Hospital Collaborations:</w:t>
      </w:r>
      <w:r>
        <w:t xml:space="preserve"> </w:t>
      </w:r>
      <w:r>
        <w:t xml:space="preserve">Free "Rehab Awareness Days" at Mulago Hospital with Occupational Therapist demonstrations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w:t>
            </w:r>
          </w:p>
        </w:tc>
      </w:tr>
      <w:tr>
        <w:tc>
          <w:tcPr/>
          <w:p>
            <w:pPr>
              <w:pStyle w:val="Compact"/>
              <w:jc w:val="left"/>
            </w:pPr>
            <w:r>
              <w:t xml:space="preserve">Q1 2024</w:t>
            </w:r>
          </w:p>
        </w:tc>
        <w:tc>
          <w:tcPr/>
          <w:p>
            <w:pPr>
              <w:pStyle w:val="Compact"/>
              <w:jc w:val="left"/>
            </w:pPr>
            <w:r>
              <w:t xml:space="preserve">Establish Kawempe clinic; Train CHW network; Launch radio partnership</w:t>
            </w:r>
          </w:p>
        </w:tc>
      </w:tr>
      <w:tr>
        <w:tc>
          <w:tcPr/>
          <w:p>
            <w:pPr>
              <w:pStyle w:val="Compact"/>
              <w:jc w:val="left"/>
            </w:pPr>
            <w:r>
              <w:t xml:space="preserve">Q2 2024</w:t>
            </w:r>
          </w:p>
        </w:tc>
        <w:tc>
          <w:tcPr/>
          <w:p>
            <w:pPr>
              <w:pStyle w:val="Compact"/>
              <w:jc w:val="left"/>
            </w:pPr>
            <w:r>
              <w:t xml:space="preserve">Deploy mobile unit; Secure first corporate contract (Kampala-based NGO); Initiate SMS booking system</w:t>
            </w:r>
          </w:p>
        </w:tc>
      </w:tr>
      <w:tr>
        <w:tc>
          <w:tcPr/>
          <w:p>
            <w:pPr>
              <w:pStyle w:val="Compact"/>
              <w:jc w:val="left"/>
            </w:pPr>
            <w:r>
              <w:t xml:space="preserve">Q3 2024</w:t>
            </w:r>
          </w:p>
        </w:tc>
        <w:tc>
          <w:tcPr/>
          <w:p>
            <w:pPr>
              <w:pStyle w:val="Compact"/>
              <w:jc w:val="left"/>
            </w:pPr>
            <w:r>
              <w:t xml:space="preserve">Negotiate hospital referral agreements; Expand pediatric programs; Launch community workshops</w:t>
            </w:r>
          </w:p>
        </w:tc>
      </w:tr>
      <w:tr>
        <w:tc>
          <w:tcPr/>
          <w:p>
            <w:pPr>
              <w:pStyle w:val="Compact"/>
              <w:jc w:val="left"/>
            </w:pPr>
            <w:r>
              <w:t xml:space="preserve">Q4 2024</w:t>
            </w:r>
          </w:p>
        </w:tc>
        <w:tc>
          <w:tcPr/>
          <w:p>
            <w:pPr>
              <w:pStyle w:val="Compact"/>
              <w:jc w:val="left"/>
            </w:pPr>
            <w:r>
              <w:t xml:space="preserve">Achieve 150 clients; Secure government health partnership; Finalize budget for scaling</w:t>
            </w:r>
          </w:p>
        </w:tc>
      </w:tr>
    </w:tbl>
    <w:bookmarkEnd w:id="29"/>
    <w:bookmarkStart w:id="30" w:name="budget-allocation-year-1"/>
    <w:p>
      <w:pPr>
        <w:pStyle w:val="Heading2"/>
      </w:pPr>
      <w:r>
        <w:t xml:space="preserve">Budget Allocation (Year 1)</w:t>
      </w:r>
    </w:p>
    <w:p>
      <w:pPr>
        <w:pStyle w:val="FirstParagraph"/>
      </w:pPr>
      <w:r>
        <w:t xml:space="preserve">Total Investment: $65,000</w:t>
      </w:r>
    </w:p>
    <w:p>
      <w:pPr>
        <w:numPr>
          <w:ilvl w:val="0"/>
          <w:numId w:val="1007"/>
        </w:numPr>
        <w:pStyle w:val="Compact"/>
      </w:pPr>
      <w:r>
        <w:t xml:space="preserve">35% Staffing (Occupational Therapist salaries + CHW stipends)</w:t>
      </w:r>
    </w:p>
    <w:p>
      <w:pPr>
        <w:numPr>
          <w:ilvl w:val="0"/>
          <w:numId w:val="1007"/>
        </w:numPr>
        <w:pStyle w:val="Compact"/>
      </w:pPr>
      <w:r>
        <w:t xml:space="preserve">25% Infrastructure (Clinic setup, mobile unit modifications)</w:t>
      </w:r>
    </w:p>
    <w:p>
      <w:pPr>
        <w:numPr>
          <w:ilvl w:val="0"/>
          <w:numId w:val="1007"/>
        </w:numPr>
        <w:pStyle w:val="Compact"/>
      </w:pPr>
      <w:r>
        <w:t xml:space="preserve">20% Marketing (Radio ads, community events, digital campaigns)</w:t>
      </w:r>
    </w:p>
    <w:p>
      <w:pPr>
        <w:numPr>
          <w:ilvl w:val="0"/>
          <w:numId w:val="1007"/>
        </w:numPr>
        <w:pStyle w:val="Compact"/>
      </w:pPr>
      <w:r>
        <w:t xml:space="preserve">15% Technology (SMS platform, teletherapy software)</w:t>
      </w:r>
    </w:p>
    <w:p>
      <w:pPr>
        <w:numPr>
          <w:ilvl w:val="0"/>
          <w:numId w:val="1007"/>
        </w:numPr>
        <w:pStyle w:val="Compact"/>
      </w:pPr>
      <w:r>
        <w:t xml:space="preserve">5% Contingency</w:t>
      </w:r>
    </w:p>
    <w:bookmarkEnd w:id="30"/>
    <w:bookmarkStart w:id="31" w:name="evaluation-framework"/>
    <w:p>
      <w:pPr>
        <w:pStyle w:val="Heading2"/>
      </w:pPr>
      <w:r>
        <w:t xml:space="preserve">Evaluation Framework</w:t>
      </w:r>
    </w:p>
    <w:p>
      <w:pPr>
        <w:pStyle w:val="FirstParagraph"/>
      </w:pPr>
      <w:r>
        <w:t xml:space="preserve">We measure success through both quantitative and qualitative metrics:</w:t>
      </w:r>
    </w:p>
    <w:p>
      <w:pPr>
        <w:numPr>
          <w:ilvl w:val="0"/>
          <w:numId w:val="1008"/>
        </w:numPr>
        <w:pStyle w:val="Compact"/>
      </w:pPr>
      <w:r>
        <w:rPr>
          <w:iCs/>
          <w:i/>
        </w:rPr>
        <w:t xml:space="preserve">Client Acquisition:</w:t>
      </w:r>
      <w:r>
        <w:t xml:space="preserve"> </w:t>
      </w:r>
      <w:r>
        <w:t xml:space="preserve">Monthly tracking of new clients by segment (pediatric, stroke, corporate)</w:t>
      </w:r>
    </w:p>
    <w:p>
      <w:pPr>
        <w:numPr>
          <w:ilvl w:val="0"/>
          <w:numId w:val="1008"/>
        </w:numPr>
        <w:pStyle w:val="Compact"/>
      </w:pPr>
      <w:r>
        <w:rPr>
          <w:iCs/>
          <w:i/>
        </w:rPr>
        <w:t xml:space="preserve">Cultural Relevance:</w:t>
      </w:r>
      <w:r>
        <w:t xml:space="preserve"> </w:t>
      </w:r>
      <w:r>
        <w:t xml:space="preserve">Post-service surveys measuring client satisfaction in Luganda/English</w:t>
      </w:r>
    </w:p>
    <w:p>
      <w:pPr>
        <w:numPr>
          <w:ilvl w:val="0"/>
          <w:numId w:val="1008"/>
        </w:numPr>
        <w:pStyle w:val="Compact"/>
      </w:pPr>
      <w:r>
        <w:rPr>
          <w:iCs/>
          <w:i/>
        </w:rPr>
        <w:t xml:space="preserve">Social Impact:</w:t>
      </w:r>
      <w:r>
        <w:t xml:space="preserve"> </w:t>
      </w:r>
      <w:r>
        <w:t xml:space="preserve">Quarterly reports on functional improvements (e.g., 70% of pediatric clients achieving milestone goals)</w:t>
      </w:r>
    </w:p>
    <w:p>
      <w:pPr>
        <w:numPr>
          <w:ilvl w:val="0"/>
          <w:numId w:val="1008"/>
        </w:numPr>
        <w:pStyle w:val="Compact"/>
      </w:pPr>
      <w:r>
        <w:rPr>
          <w:iCs/>
          <w:i/>
        </w:rPr>
        <w:t xml:space="preserve">Financial Viability:</w:t>
      </w:r>
      <w:r>
        <w:t xml:space="preserve"> </w:t>
      </w:r>
      <w:r>
        <w:t xml:space="preserve">Monthly analysis of cost per client vs. pricing model sustainability</w:t>
      </w:r>
    </w:p>
    <w:bookmarkEnd w:id="31"/>
    <w:bookmarkStart w:id="32" w:name="Xd90d3d77b480eb57f942762f1b1f5a33c703a7c"/>
    <w:p>
      <w:pPr>
        <w:pStyle w:val="Heading2"/>
      </w:pPr>
      <w:r>
        <w:t xml:space="preserve">Cultural Integration: Why This Works in Kampala</w:t>
      </w:r>
    </w:p>
    <w:p>
      <w:pPr>
        <w:pStyle w:val="FirstParagraph"/>
      </w:pPr>
      <w:r>
        <w:t xml:space="preserve">This Marketing Plan uniquely embeds Ugandan cultural context into every strategy:</w:t>
      </w:r>
    </w:p>
    <w:p>
      <w:pPr>
        <w:numPr>
          <w:ilvl w:val="0"/>
          <w:numId w:val="1009"/>
        </w:numPr>
        <w:pStyle w:val="Compact"/>
      </w:pPr>
      <w:r>
        <w:t xml:space="preserve">Occupational Therapist sessions incorporate locally made adaptive tools (e.g., using woven baskets for hand therapy)</w:t>
      </w:r>
    </w:p>
    <w:p>
      <w:pPr>
        <w:numPr>
          <w:ilvl w:val="0"/>
          <w:numId w:val="1009"/>
        </w:numPr>
        <w:pStyle w:val="Compact"/>
      </w:pPr>
      <w:r>
        <w:t xml:space="preserve">Staff training includes cultural competency modules on Kampala's community dynamics</w:t>
      </w:r>
    </w:p>
    <w:p>
      <w:pPr>
        <w:numPr>
          <w:ilvl w:val="0"/>
          <w:numId w:val="1009"/>
        </w:numPr>
        <w:pStyle w:val="Compact"/>
      </w:pPr>
      <w:r>
        <w:t xml:space="preserve">Promotion uses familiar Ugandan symbols and storytelling traditions</w:t>
      </w:r>
    </w:p>
    <w:bookmarkEnd w:id="32"/>
    <w:bookmarkStart w:id="33" w:name="X411f23e176952b7845a6af8beb641a394df67a0"/>
    <w:p>
      <w:pPr>
        <w:pStyle w:val="Heading2"/>
      </w:pPr>
      <w:r>
        <w:t xml:space="preserve">Conclusion: Transforming Rehabilitation in Uganda Kampala</w:t>
      </w:r>
    </w:p>
    <w:p>
      <w:pPr>
        <w:pStyle w:val="FirstParagraph"/>
      </w:pPr>
      <w:r>
        <w:t xml:space="preserve">This Marketing Plan positions Occupational Therapist services not as a luxury but as essential healthcare for Kampala's growing urban population. By prioritizing affordability, cultural resonance, and strategic partnerships within Uganda Kampala's unique ecosystem, we will create a scalable model that improves functional outcomes while building a sustainable business. Within two years, this initiative will demonstrate how targeted Occupational Therapist services can transform community health access across Uganda—proving that with the right strategy, healthcare innovation thrives where it is most needed.</w:t>
      </w:r>
    </w:p>
    <w:p>
      <w:pPr>
        <w:pStyle w:val="BodyText"/>
      </w:pPr>
      <w:r>
        <w:rPr>
          <w:iCs/>
          <w:i/>
        </w:rPr>
        <w:t xml:space="preserve">Prepared for: Uganda Kampala Occupational Therapy Initiative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Uganda Kampala</dc:title>
  <dc:creator/>
  <dc:language>en</dc:language>
  <cp:keywords/>
  <dcterms:created xsi:type="dcterms:W3CDTF">2026-07-23T05:36:58Z</dcterms:created>
  <dcterms:modified xsi:type="dcterms:W3CDTF">2026-07-23T05:36:58Z</dcterms:modified>
</cp:coreProperties>
</file>

<file path=docProps/custom.xml><?xml version="1.0" encoding="utf-8"?>
<Properties xmlns="http://schemas.openxmlformats.org/officeDocument/2006/custom-properties" xmlns:vt="http://schemas.openxmlformats.org/officeDocument/2006/docPropsVTypes"/>
</file>