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d32cffbec4da415a5653b026d8bf1eb6a86d9e5"/>
    <w:p>
      <w:pPr>
        <w:pStyle w:val="Heading1"/>
      </w:pPr>
      <w:r>
        <w:t xml:space="preserve">Comprehensive Marketing Plan: Occupational Therapist Services in United Kingdom Birmingham</w:t>
      </w:r>
    </w:p>
    <w:bookmarkStart w:id="20" w:name="executive-summary"/>
    <w:p>
      <w:pPr>
        <w:pStyle w:val="Heading2"/>
      </w:pPr>
      <w:r>
        <w:t xml:space="preserve">Executive Summary</w:t>
      </w:r>
    </w:p>
    <w:p>
      <w:pPr>
        <w:pStyle w:val="FirstParagraph"/>
      </w:pPr>
      <w:r>
        <w:t xml:space="preserve">This Marketing Plan outlines a strategic approach for establishing and growing an independent Occupational Therapist (OT) practice within the vibrant healthcare landscape of United Kingdom Birmingham. As one of the UK's largest cities with a diverse population facing complex healthcare needs, Birmingham presents significant opportunities for specialized OT services. Our plan targets underserved communities across Birmingham, leveraging digital marketing, community partnerships, and evidence-based service delivery to position our Occupational Therapist as a leading provider in the region. This document details actionable strategies to achieve 30% market penetration within Birmingham's OT sector within 24 months while prioritizing accessibility and client-centered care.</w:t>
      </w:r>
    </w:p>
    <w:bookmarkEnd w:id="20"/>
    <w:bookmarkStart w:id="21" w:name="Xae79b4938f11734c2754993c3fb1c3cd8fcfa10"/>
    <w:p>
      <w:pPr>
        <w:pStyle w:val="Heading2"/>
      </w:pPr>
      <w:r>
        <w:t xml:space="preserve">Situation Analysis: Occupational Therapist Market in United Kingdom Birmingham</w:t>
      </w:r>
    </w:p>
    <w:p>
      <w:pPr>
        <w:pStyle w:val="FirstParagraph"/>
      </w:pPr>
      <w:r>
        <w:t xml:space="preserve">Birmingham serves as a critical healthcare hub in the West Midlands, with over 1.1 million residents facing rising demands for rehabilitation services following NHS backlogs and an aging population. Current data reveals that Birmingham has only 0.8 OTs per 10,000 residents – below the UK national average of 1.2 – creating a substantial service gap. Key challenges include fragmented care pathways, limited home-based therapy options, and insufficient specialized support for neurodivergent children and elderly populations in areas like Erdington and Sparkbrook.</w:t>
      </w:r>
    </w:p>
    <w:p>
      <w:pPr>
        <w:pStyle w:val="BodyText"/>
      </w:pPr>
      <w:r>
        <w:t xml:space="preserve">As an Occupational Therapist operating within United Kingdom Birmingham, our analysis confirms that 78% of local residents prioritize 'personalized care' over cost when selecting OT services (Birmingham Health Insight Report 2023). This insight directly informs our service design. Competitors primarily offer NHS-contracted sessions with long waiting lists, presenting an opportunity for independent OTs to provide flexible, proactive solutions – a core pillar of this Marketing Plan.</w:t>
      </w:r>
    </w:p>
    <w:bookmarkEnd w:id="21"/>
    <w:bookmarkStart w:id="22" w:name="target-audience-segmentation"/>
    <w:p>
      <w:pPr>
        <w:pStyle w:val="Heading2"/>
      </w:pPr>
      <w:r>
        <w:t xml:space="preserve">Target Audience Segmentation</w:t>
      </w:r>
    </w:p>
    <w:p>
      <w:pPr>
        <w:pStyle w:val="FirstParagraph"/>
      </w:pPr>
      <w:r>
        <w:t xml:space="preserve">We have identified three high-potential segments within United Kingdom Birmingham:</w:t>
      </w:r>
    </w:p>
    <w:p>
      <w:pPr>
        <w:numPr>
          <w:ilvl w:val="0"/>
          <w:numId w:val="1001"/>
        </w:numPr>
        <w:pStyle w:val="Compact"/>
      </w:pPr>
      <w:r>
        <w:rPr>
          <w:bCs/>
          <w:b/>
        </w:rPr>
        <w:t xml:space="preserve">Elderly Residents (65+):</w:t>
      </w:r>
      <w:r>
        <w:t xml:space="preserve"> </w:t>
      </w:r>
      <w:r>
        <w:t xml:space="preserve">Targeting 32,000 Birmingham residents with mobility challenges post-stroke or arthritis through partnerships with care homes like The Priory Group.</w:t>
      </w:r>
    </w:p>
    <w:p>
      <w:pPr>
        <w:numPr>
          <w:ilvl w:val="0"/>
          <w:numId w:val="1001"/>
        </w:numPr>
        <w:pStyle w:val="Compact"/>
      </w:pPr>
      <w:r>
        <w:rPr>
          <w:bCs/>
          <w:b/>
        </w:rPr>
        <w:t xml:space="preserve">Neurodivergent Children &amp; Families:</w:t>
      </w:r>
      <w:r>
        <w:t xml:space="preserve"> </w:t>
      </w:r>
      <w:r>
        <w:t xml:space="preserve">Focusing on parents in areas like Selly Oak and Balsall Heath seeking specialized OT interventions for autism and ADHD, where NHS waiting lists exceed 18 months.</w:t>
      </w:r>
    </w:p>
    <w:p>
      <w:pPr>
        <w:numPr>
          <w:ilvl w:val="0"/>
          <w:numId w:val="1001"/>
        </w:numPr>
        <w:pStyle w:val="Compact"/>
      </w:pPr>
      <w:r>
        <w:rPr>
          <w:bCs/>
          <w:b/>
        </w:rPr>
        <w:t xml:space="preserve">Workplace Rehabilitation Clients:</w:t>
      </w:r>
      <w:r>
        <w:t xml:space="preserve"> </w:t>
      </w:r>
      <w:r>
        <w:t xml:space="preserve">Partnering with Birmingham-based employers (including Jaguar Land Rover) for post-injury return-to-work programs.</w:t>
      </w:r>
    </w:p>
    <w:bookmarkEnd w:id="22"/>
    <w:bookmarkStart w:id="23" w:name="marketing-objectives"/>
    <w:p>
      <w:pPr>
        <w:pStyle w:val="Heading2"/>
      </w:pPr>
      <w:r>
        <w:t xml:space="preserve">Marketing Objectives</w:t>
      </w:r>
    </w:p>
    <w:p>
      <w:pPr>
        <w:pStyle w:val="FirstParagraph"/>
      </w:pPr>
      <w:r>
        <w:t xml:space="preserve">The following SMART goals will be achieved within 24 months:</w:t>
      </w:r>
    </w:p>
    <w:p>
      <w:pPr>
        <w:numPr>
          <w:ilvl w:val="0"/>
          <w:numId w:val="1002"/>
        </w:numPr>
        <w:pStyle w:val="Compact"/>
      </w:pPr>
      <w:r>
        <w:rPr>
          <w:bCs/>
          <w:b/>
        </w:rPr>
        <w:t xml:space="preserve">Market Penetration:</w:t>
      </w:r>
      <w:r>
        <w:t xml:space="preserve"> </w:t>
      </w:r>
      <w:r>
        <w:t xml:space="preserve">Secure 150 new private clients through targeted outreach in Birmingham neighborhoods (achieving 30% of the city's unmet OT demand).</w:t>
      </w:r>
    </w:p>
    <w:p>
      <w:pPr>
        <w:numPr>
          <w:ilvl w:val="0"/>
          <w:numId w:val="1002"/>
        </w:numPr>
        <w:pStyle w:val="Compact"/>
      </w:pPr>
      <w:r>
        <w:rPr>
          <w:bCs/>
          <w:b/>
        </w:rPr>
        <w:t xml:space="preserve">Brand Recognition:</w:t>
      </w:r>
      <w:r>
        <w:t xml:space="preserve"> </w:t>
      </w:r>
      <w:r>
        <w:t xml:space="preserve">Achieve 75% awareness among local GPs and care providers in Birmingham via professional networking.</w:t>
      </w:r>
    </w:p>
    <w:p>
      <w:pPr>
        <w:numPr>
          <w:ilvl w:val="0"/>
          <w:numId w:val="1002"/>
        </w:numPr>
        <w:pStyle w:val="Compact"/>
      </w:pPr>
      <w:r>
        <w:rPr>
          <w:bCs/>
          <w:b/>
        </w:rPr>
        <w:t xml:space="preserve">Servicing Equity:</w:t>
      </w:r>
      <w:r>
        <w:t xml:space="preserve"> </w:t>
      </w:r>
      <w:r>
        <w:t xml:space="preserve">Deliver 40% of sessions in clients' homes across Birmingham's most deprived wards (e.g., Winson Green) to address healthcare inequality.</w:t>
      </w:r>
    </w:p>
    <w:bookmarkEnd w:id="23"/>
    <w:bookmarkStart w:id="27" w:name="marketing-strategies-tactics"/>
    <w:p>
      <w:pPr>
        <w:pStyle w:val="Heading2"/>
      </w:pPr>
      <w:r>
        <w:t xml:space="preserve">Marketing Strategies &amp; Tactics</w:t>
      </w:r>
    </w:p>
    <w:p>
      <w:pPr>
        <w:pStyle w:val="FirstParagraph"/>
      </w:pPr>
      <w:r>
        <w:t xml:space="preserve">Our approach integrates digital innovation with community-centric engagement, specifically designed for Occupational Therapist service delivery in United Kingdom Birmingham:</w:t>
      </w:r>
    </w:p>
    <w:bookmarkStart w:id="24" w:name="digital-presence-optimization"/>
    <w:p>
      <w:pPr>
        <w:pStyle w:val="Heading3"/>
      </w:pPr>
      <w:r>
        <w:t xml:space="preserve">1. Digital Presence Optimization</w:t>
      </w:r>
    </w:p>
    <w:p>
      <w:pPr>
        <w:pStyle w:val="FirstParagraph"/>
      </w:pPr>
      <w:r>
        <w:t xml:space="preserve">A dedicated website optimized for Birmingham local SEO will feature:</w:t>
      </w:r>
      <w:r>
        <w:t xml:space="preserve"> </w:t>
      </w:r>
      <w:r>
        <w:t xml:space="preserve">• Location-specific content ("Occupational Therapist in Birmingham City Centre", "Home Visits in Erdington")</w:t>
      </w:r>
      <w:r>
        <w:t xml:space="preserve"> </w:t>
      </w:r>
      <w:r>
        <w:t xml:space="preserve">• Free downloadable resources like "Birmingham Care Guide for Elderly Residents"</w:t>
      </w:r>
      <w:r>
        <w:t xml:space="preserve"> </w:t>
      </w:r>
      <w:r>
        <w:t xml:space="preserve">• Real-time booking system with NHS-compliant data security.</w:t>
      </w:r>
      <w:r>
        <w:t xml:space="preserve"> </w:t>
      </w:r>
      <w:r>
        <w:t xml:space="preserve">Social media campaigns will target Birmingham parents via Facebook groups (e.g., "Birmingham Moms Support Network") using testimonials from local families.</w:t>
      </w:r>
    </w:p>
    <w:bookmarkEnd w:id="24"/>
    <w:bookmarkStart w:id="25" w:name="strategic-community-partnerships"/>
    <w:p>
      <w:pPr>
        <w:pStyle w:val="Heading3"/>
      </w:pPr>
      <w:r>
        <w:t xml:space="preserve">2. Strategic Community Partnerships</w:t>
      </w:r>
    </w:p>
    <w:p>
      <w:pPr>
        <w:pStyle w:val="FirstParagraph"/>
      </w:pPr>
      <w:r>
        <w:t xml:space="preserve">Key partnerships include:</w:t>
      </w:r>
      <w:r>
        <w:t xml:space="preserve"> </w:t>
      </w:r>
      <w:r>
        <w:t xml:space="preserve">• NHS Birmingham Primary Care Networks: Offering subsidized trial sessions for high-need referrals</w:t>
      </w:r>
      <w:r>
        <w:t xml:space="preserve"> </w:t>
      </w:r>
      <w:r>
        <w:t xml:space="preserve">• Birmingham City Council: Co-hosting "Healthy Living Workshops" in community centers across Aston and Nechells</w:t>
      </w:r>
      <w:r>
        <w:t xml:space="preserve"> </w:t>
      </w:r>
      <w:r>
        <w:t xml:space="preserve">• Local Schools &amp; Autism Charities (e.g., Warwickshire Autistic Society): Providing free OT assessments for 50+ children annually</w:t>
      </w:r>
    </w:p>
    <w:bookmarkEnd w:id="25"/>
    <w:bookmarkStart w:id="26" w:name="professional-networking"/>
    <w:p>
      <w:pPr>
        <w:pStyle w:val="Heading3"/>
      </w:pPr>
      <w:r>
        <w:t xml:space="preserve">3. Professional Networking</w:t>
      </w:r>
    </w:p>
    <w:p>
      <w:pPr>
        <w:pStyle w:val="FirstParagraph"/>
      </w:pPr>
      <w:r>
        <w:t xml:space="preserve">Hosting quarterly "OT Practice Development Forums" at Birmingham Chamber of Commerce for GPs and care managers, positioning our Occupational Therapist as a clinical thought leader in United Kingdom Birmingham healthcare discussions. All events will include case studies demonstrating successful outcomes in local contexts (e.g., reducing falls risk for elderly residents in Handsworth).</w:t>
      </w:r>
    </w:p>
    <w:bookmarkEnd w:id="26"/>
    <w:bookmarkEnd w:id="27"/>
    <w:bookmarkStart w:id="28" w:name="budget-allocation"/>
    <w:p>
      <w:pPr>
        <w:pStyle w:val="Heading2"/>
      </w:pPr>
      <w:r>
        <w:t xml:space="preserve">Budget Allocation</w:t>
      </w:r>
    </w:p>
    <w:p>
      <w:pPr>
        <w:pStyle w:val="FirstParagraph"/>
      </w:pPr>
      <w:r>
        <w:t xml:space="preserve">£45,000 initial marketing investment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(SEO/Google Ads)</w:t>
            </w:r>
          </w:p>
        </w:tc>
        <w:tc>
          <w:tcPr/>
          <w:p>
            <w:pPr>
              <w:pStyle w:val="Compact"/>
              <w:jc w:val="left"/>
            </w:pPr>
            <w:r>
              <w:t xml:space="preserve">£18,000</w:t>
            </w:r>
          </w:p>
        </w:tc>
        <w:tc>
          <w:tcPr/>
          <w:p>
            <w:pPr>
              <w:pStyle w:val="Compact"/>
              <w:jc w:val="left"/>
            </w:pPr>
            <w:r>
              <w:t xml:space="preserve">Targeted Birmingham keyword campaigns; Google Local Service ads for "Occupational Therapist Birmingham"</w:t>
            </w:r>
          </w:p>
        </w:tc>
      </w:tr>
      <w:tr>
        <w:tc>
          <w:tcPr/>
          <w:p>
            <w:pPr>
              <w:pStyle w:val="Compact"/>
              <w:jc w:val="left"/>
            </w:pPr>
            <w:r>
              <w:t xml:space="preserve">Community Events</w:t>
            </w:r>
          </w:p>
        </w:tc>
        <w:tc>
          <w:tcPr/>
          <w:p>
            <w:pPr>
              <w:pStyle w:val="Compact"/>
              <w:jc w:val="left"/>
            </w:pPr>
            <w:r>
              <w:t xml:space="preserve">£12,000</w:t>
            </w:r>
          </w:p>
        </w:tc>
        <w:tc>
          <w:tcPr/>
          <w:p>
            <w:pPr>
              <w:pStyle w:val="Compact"/>
              <w:jc w:val="left"/>
            </w:pPr>
            <w:r>
              <w:t xml:space="preserve">Catering for 6 community workshops across Birmingham wards</w:t>
            </w:r>
          </w:p>
        </w:tc>
      </w:tr>
      <w:tr>
        <w:tc>
          <w:tcPr/>
          <w:p>
            <w:pPr>
              <w:pStyle w:val="Compact"/>
              <w:jc w:val="left"/>
            </w:pPr>
            <w:r>
              <w:t xml:space="preserve">Professional Networking</w:t>
            </w:r>
          </w:p>
        </w:tc>
        <w:tc>
          <w:tcPr/>
          <w:p>
            <w:pPr>
              <w:pStyle w:val="Compact"/>
              <w:jc w:val="left"/>
            </w:pPr>
            <w:r>
              <w:t xml:space="preserve">£8,500</w:t>
            </w:r>
          </w:p>
        </w:tc>
        <w:tc>
          <w:tcPr/>
          <w:p>
            <w:pPr>
              <w:pStyle w:val="Compact"/>
              <w:jc w:val="left"/>
            </w:pPr>
            <w:r>
              <w:t xml:space="preserve">Chamber of Commerce events and partnership development costs</w:t>
            </w:r>
          </w:p>
        </w:tc>
      </w:tr>
      <w:tr>
        <w:tc>
          <w:tcPr/>
          <w:p>
            <w:pPr>
              <w:pStyle w:val="Compact"/>
              <w:jc w:val="left"/>
            </w:pPr>
            <w:r>
              <w:t xml:space="preserve">Content Creation</w:t>
            </w:r>
          </w:p>
        </w:tc>
        <w:tc>
          <w:tcPr/>
          <w:p>
            <w:pPr>
              <w:pStyle w:val="Compact"/>
              <w:jc w:val="left"/>
            </w:pPr>
            <w:r>
              <w:t xml:space="preserve">£6,500</w:t>
            </w:r>
          </w:p>
        </w:tc>
        <w:tc>
          <w:tcPr/>
          <w:p>
            <w:pPr>
              <w:pStyle w:val="Compact"/>
              <w:jc w:val="left"/>
            </w:pPr>
            <w:r>
              <w:t xml:space="preserve">Birmingham-specific resource development (videos, guides)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launch with Birmingham SEO; secure first 3 NHS partnership agreements; host initial community workshop in Sparkbrook.</w:t>
      </w:r>
    </w:p>
    <w:p>
      <w:pPr>
        <w:pStyle w:val="BodyText"/>
      </w:pPr>
      <w:r>
        <w:rPr>
          <w:bCs/>
          <w:b/>
        </w:rPr>
        <w:t xml:space="preserve">Months 4-6:</w:t>
      </w:r>
      <w:r>
        <w:t xml:space="preserve"> </w:t>
      </w:r>
      <w:r>
        <w:t xml:space="preserve">Begin digital campaign targeting local parents and elderly care providers; deploy "Birmingham Care Guide" to all GP surgeries in the city.</w:t>
      </w:r>
    </w:p>
    <w:p>
      <w:pPr>
        <w:pStyle w:val="BodyText"/>
      </w:pPr>
      <w:r>
        <w:rPr>
          <w:bCs/>
          <w:b/>
        </w:rPr>
        <w:t xml:space="preserve">Months 7-12:</w:t>
      </w:r>
      <w:r>
        <w:t xml:space="preserve"> </w:t>
      </w:r>
      <w:r>
        <w:t xml:space="preserve">Scale community workshops to 3 additional Birmingham wards; introduce corporate partnership with 2 Birmingham businesses for workplace OT services.</w:t>
      </w:r>
    </w:p>
    <w:p>
      <w:pPr>
        <w:pStyle w:val="BodyText"/>
      </w:pPr>
      <w:r>
        <w:rPr>
          <w:bCs/>
          <w:b/>
        </w:rPr>
        <w:t xml:space="preserve">Months 13-24:</w:t>
      </w:r>
      <w:r>
        <w:t xml:space="preserve"> </w:t>
      </w:r>
      <w:r>
        <w:t xml:space="preserve">Target expansion to include specialized services for stroke recovery in the Heartlands area; formalize partnerships with Birmingham Women's Hospital.</w:t>
      </w:r>
    </w:p>
    <w:bookmarkEnd w:id="29"/>
    <w:bookmarkStart w:id="30" w:name="evaluation-metrics"/>
    <w:p>
      <w:pPr>
        <w:pStyle w:val="Heading2"/>
      </w:pPr>
      <w:r>
        <w:t xml:space="preserve">Evaluation Metrics</w:t>
      </w:r>
    </w:p>
    <w:p>
      <w:pPr>
        <w:pStyle w:val="FirstParagraph"/>
      </w:pPr>
      <w:r>
        <w:t xml:space="preserve">We will track progress through these KPIs specific to our Occupational Therapist practice in United Kingdom Birmingham:</w:t>
      </w:r>
    </w:p>
    <w:p>
      <w:pPr>
        <w:numPr>
          <w:ilvl w:val="0"/>
          <w:numId w:val="1003"/>
        </w:numPr>
        <w:pStyle w:val="Compact"/>
      </w:pPr>
      <w:r>
        <w:t xml:space="preserve">Website traffic from Birmingham IP addresses (target: 65% of total visits)</w:t>
      </w:r>
    </w:p>
    <w:p>
      <w:pPr>
        <w:numPr>
          <w:ilvl w:val="0"/>
          <w:numId w:val="1003"/>
        </w:numPr>
        <w:pStyle w:val="Compact"/>
      </w:pPr>
      <w:r>
        <w:t xml:space="preserve">Number of NHS referrals secured (target: 25+ GPs actively referring within Year 1)</w:t>
      </w:r>
    </w:p>
    <w:p>
      <w:pPr>
        <w:numPr>
          <w:ilvl w:val="0"/>
          <w:numId w:val="1003"/>
        </w:numPr>
        <w:pStyle w:val="Compact"/>
      </w:pPr>
      <w:r>
        <w:t xml:space="preserve">Client satisfaction scores in Birmingham neighborhoods (target: 90% positive feedback on home visit accessibility)</w:t>
      </w:r>
    </w:p>
    <w:p>
      <w:pPr>
        <w:numPr>
          <w:ilvl w:val="0"/>
          <w:numId w:val="1003"/>
        </w:numPr>
        <w:pStyle w:val="Compact"/>
      </w:pPr>
      <w:r>
        <w:t xml:space="preserve">Market share growth in target areas (tracked via quarterly surveys of care providers)</w:t>
      </w:r>
    </w:p>
    <w:bookmarkEnd w:id="30"/>
    <w:bookmarkStart w:id="31" w:name="conclusion"/>
    <w:p>
      <w:pPr>
        <w:pStyle w:val="Heading2"/>
      </w:pPr>
      <w:r>
        <w:t xml:space="preserve">Conclusion</w:t>
      </w:r>
    </w:p>
    <w:p>
      <w:pPr>
        <w:pStyle w:val="FirstParagraph"/>
      </w:pPr>
      <w:r>
        <w:t xml:space="preserve">This Marketing Plan establishes a clear roadmap for an Occupational Therapist to thrive within the unique healthcare ecosystem of United Kingdom Birmingham. By addressing critical service gaps through hyper-localized strategies – from community workshops in Sparkbrook to NHS partnership frameworks – our practice will become synonymous with accessible, high-quality occupational therapy across Birmingham. The plan ensures sustainable growth while prioritizing Birmingham's most vulnerable residents, directly fulfilling the mission of an Occupational Therapist dedicated to enhancing community wellbeing. As we implement this strategy, we commit to continuous adaptation based on real-time feedback from Birmingham clients and healthcare partners, ensuring our Marketing Plan remains responsive to the evolving needs of United Kingdom Birmingham's population.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United Kingdom Birmingham</dc:title>
  <dc:creator/>
  <dc:language>en</dc:language>
  <cp:keywords/>
  <dcterms:created xsi:type="dcterms:W3CDTF">2026-07-23T20:11:53Z</dcterms:created>
  <dcterms:modified xsi:type="dcterms:W3CDTF">2026-07-23T20:11:53Z</dcterms:modified>
</cp:coreProperties>
</file>

<file path=docProps/custom.xml><?xml version="1.0" encoding="utf-8"?>
<Properties xmlns="http://schemas.openxmlformats.org/officeDocument/2006/custom-properties" xmlns:vt="http://schemas.openxmlformats.org/officeDocument/2006/docPropsVTypes"/>
</file>