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London,</w:t>
      </w:r>
      <w:r>
        <w:t xml:space="preserve"> </w:t>
      </w:r>
      <w:r>
        <w:t xml:space="preserve">United</w:t>
      </w:r>
      <w:r>
        <w:t xml:space="preserve"> </w:t>
      </w:r>
      <w:r>
        <w:t xml:space="preserve">Kingdom</w:t>
      </w:r>
    </w:p>
    <w:bookmarkStart w:id="32" w:name="X69b10eea29bcb434755e00889d4ca55aa48c1a5"/>
    <w:p>
      <w:pPr>
        <w:pStyle w:val="Heading1"/>
      </w:pPr>
      <w:r>
        <w:t xml:space="preserve">Marketing Plan for Occupational Therapist Services in London, United Kingdom</w:t>
      </w:r>
    </w:p>
    <w:bookmarkStart w:id="20" w:name="executive-summary"/>
    <w:p>
      <w:pPr>
        <w:pStyle w:val="Heading2"/>
      </w:pPr>
      <w:r>
        <w:t xml:space="preserve">Executive Summary</w:t>
      </w:r>
    </w:p>
    <w:p>
      <w:pPr>
        <w:pStyle w:val="FirstParagraph"/>
      </w:pPr>
      <w:r>
        <w:t xml:space="preserve">This comprehensive Marketing Plan outlines strategic initiatives to position our Occupational Therapist (OT) practice as the leading provider of specialized therapy services across United Kingdom London. Targeting a rapidly growing demand for occupational therapy in urban healthcare settings, this plan focuses on capturing market share through evidence-based service differentiation, community engagement, and digital innovation. With London's aging population and increasing prevalence of chronic conditions requiring functional rehabilitation, our OT practice will leverage the unique needs of the United Kingdom's capital city to establish a dominant market presence within 24 months.</w:t>
      </w:r>
    </w:p>
    <w:bookmarkEnd w:id="20"/>
    <w:bookmarkStart w:id="22" w:name="X91a1899a854680f0ad25cc6693c592d72eb95d2"/>
    <w:p>
      <w:pPr>
        <w:pStyle w:val="Heading2"/>
      </w:pPr>
      <w:r>
        <w:t xml:space="preserve">Market Analysis: Occupational Therapy in London</w:t>
      </w:r>
    </w:p>
    <w:p>
      <w:pPr>
        <w:pStyle w:val="FirstParagraph"/>
      </w:pPr>
      <w:r>
        <w:t xml:space="preserve">London presents exceptional opportunities for Occupational Therapist services due to its dense population (9.5 million residents), high healthcare demand, and fragmented private therapy market. According to NHS England data, 18% of Londoners over 65 require occupational therapy support for daily living activities, yet only 32% access timely services through public health systems. Private OT referrals in United Kingdom London have grown by 24% annually since 2020, driven by rising private healthcare expenditure and employer wellness programs. Competitors include national chains like The OT Practice and local clinics operating with limited digital presence – creating a clear opportunity for a premium, technology-enabled Occupational Therapist service.</w:t>
      </w:r>
    </w:p>
    <w:bookmarkStart w:id="21" w:name="target-audience-segmentation"/>
    <w:p>
      <w:pPr>
        <w:pStyle w:val="Heading3"/>
      </w:pPr>
      <w:r>
        <w:t xml:space="preserve">Target Audience Segmentation</w:t>
      </w:r>
    </w:p>
    <w:p>
      <w:pPr>
        <w:numPr>
          <w:ilvl w:val="0"/>
          <w:numId w:val="1001"/>
        </w:numPr>
        <w:pStyle w:val="Compact"/>
      </w:pPr>
      <w:r>
        <w:rPr>
          <w:bCs/>
          <w:b/>
        </w:rPr>
        <w:t xml:space="preserve">Primary:</w:t>
      </w:r>
      <w:r>
        <w:t xml:space="preserve"> </w:t>
      </w:r>
      <w:r>
        <w:t xml:space="preserve">Private patients aged 45-75 seeking rehabilitation after stroke, arthritis, or workplace injuries (est. 68,000 annual demand in London)</w:t>
      </w:r>
    </w:p>
    <w:p>
      <w:pPr>
        <w:numPr>
          <w:ilvl w:val="0"/>
          <w:numId w:val="1001"/>
        </w:numPr>
        <w:pStyle w:val="Compact"/>
      </w:pPr>
      <w:r>
        <w:rPr>
          <w:bCs/>
          <w:b/>
        </w:rPr>
        <w:t xml:space="preserve">Secondary:</w:t>
      </w:r>
      <w:r>
        <w:t xml:space="preserve"> </w:t>
      </w:r>
      <w:r>
        <w:t xml:space="preserve">Employers (particularly in finance and tech sectors) requiring workplace adaptations under Health and Safety at Work Act</w:t>
      </w:r>
    </w:p>
    <w:p>
      <w:pPr>
        <w:numPr>
          <w:ilvl w:val="0"/>
          <w:numId w:val="1001"/>
        </w:numPr>
        <w:pStyle w:val="Compact"/>
      </w:pPr>
      <w:r>
        <w:rPr>
          <w:bCs/>
          <w:b/>
        </w:rPr>
        <w:t xml:space="preserve">Tertiary:</w:t>
      </w:r>
      <w:r>
        <w:t xml:space="preserve"> </w:t>
      </w:r>
      <w:r>
        <w:t xml:space="preserve">Care homes across Greater London managing dementia-related functional decline (23% of care home residents require OT intervention)</w:t>
      </w:r>
    </w:p>
    <w:bookmarkEnd w:id="21"/>
    <w:bookmarkEnd w:id="22"/>
    <w:bookmarkStart w:id="23" w:name="marketing-objectives-12-24-months"/>
    <w:p>
      <w:pPr>
        <w:pStyle w:val="Heading2"/>
      </w:pPr>
      <w:r>
        <w:t xml:space="preserve">Marketing Objectives (12-24 Months)</w:t>
      </w:r>
    </w:p>
    <w:p>
      <w:pPr>
        <w:numPr>
          <w:ilvl w:val="0"/>
          <w:numId w:val="1002"/>
        </w:numPr>
        <w:pStyle w:val="Compact"/>
      </w:pPr>
      <w:r>
        <w:t xml:space="preserve">Secure 15% market share in private occupational therapy services across Central London within 18 months</w:t>
      </w:r>
    </w:p>
    <w:p>
      <w:pPr>
        <w:numPr>
          <w:ilvl w:val="0"/>
          <w:numId w:val="1002"/>
        </w:numPr>
        <w:pStyle w:val="Compact"/>
      </w:pPr>
      <w:r>
        <w:t xml:space="preserve">Generate £350,000 in recurring revenue from corporate wellness contracts by Year 2</w:t>
      </w:r>
    </w:p>
    <w:p>
      <w:pPr>
        <w:numPr>
          <w:ilvl w:val="0"/>
          <w:numId w:val="1002"/>
        </w:numPr>
        <w:pStyle w:val="Compact"/>
      </w:pPr>
      <w:r>
        <w:t xml:space="preserve">Achieve 4.7/5 average client satisfaction rating through personalized OT service delivery</w:t>
      </w:r>
    </w:p>
    <w:p>
      <w:pPr>
        <w:numPr>
          <w:ilvl w:val="0"/>
          <w:numId w:val="1002"/>
        </w:numPr>
        <w:pStyle w:val="Compact"/>
      </w:pPr>
      <w:r>
        <w:t xml:space="preserve">Build brand recognition as London's top-rated Occupational Therapist practice (target: 65% unaided awareness in target segments)</w:t>
      </w:r>
    </w:p>
    <w:bookmarkEnd w:id="23"/>
    <w:bookmarkStart w:id="27" w:name="core-marketing-strategies"/>
    <w:p>
      <w:pPr>
        <w:pStyle w:val="Heading2"/>
      </w:pPr>
      <w:r>
        <w:t xml:space="preserve">Core Marketing Strategies</w:t>
      </w:r>
    </w:p>
    <w:bookmarkStart w:id="24" w:name="X0d007cca09bfe73de1824b06a68229343b3c061"/>
    <w:p>
      <w:pPr>
        <w:pStyle w:val="Heading3"/>
      </w:pPr>
      <w:r>
        <w:t xml:space="preserve">1. Service Differentiation Through Specialized OT Expertise</w:t>
      </w:r>
    </w:p>
    <w:p>
      <w:pPr>
        <w:pStyle w:val="FirstParagraph"/>
      </w:pPr>
      <w:r>
        <w:t xml:space="preserve">We will develop London-specific OT specializations beyond standard practice, including:</w:t>
      </w:r>
    </w:p>
    <w:p>
      <w:pPr>
        <w:numPr>
          <w:ilvl w:val="0"/>
          <w:numId w:val="1003"/>
        </w:numPr>
        <w:pStyle w:val="Compact"/>
      </w:pPr>
      <w:r>
        <w:rPr>
          <w:bCs/>
          <w:b/>
        </w:rPr>
        <w:t xml:space="preserve">Urban Living Adaptation:</w:t>
      </w:r>
      <w:r>
        <w:t xml:space="preserve"> </w:t>
      </w:r>
      <w:r>
        <w:t xml:space="preserve">Therapy focused on navigating London's unique challenges (e.g., stair access in historic buildings, public transport navigation)</w:t>
      </w:r>
    </w:p>
    <w:p>
      <w:pPr>
        <w:numPr>
          <w:ilvl w:val="0"/>
          <w:numId w:val="1003"/>
        </w:numPr>
        <w:pStyle w:val="Compact"/>
      </w:pPr>
      <w:r>
        <w:rPr>
          <w:bCs/>
          <w:b/>
        </w:rPr>
        <w:t xml:space="preserve">Elderly Mobility for London Residents:</w:t>
      </w:r>
      <w:r>
        <w:t xml:space="preserve"> </w:t>
      </w:r>
      <w:r>
        <w:t xml:space="preserve">Customized programs addressing fall prevention in high-rise housing and crowded tube stations</w:t>
      </w:r>
    </w:p>
    <w:p>
      <w:pPr>
        <w:numPr>
          <w:ilvl w:val="0"/>
          <w:numId w:val="1003"/>
        </w:numPr>
        <w:pStyle w:val="Compact"/>
      </w:pPr>
      <w:r>
        <w:rPr>
          <w:bCs/>
          <w:b/>
        </w:rPr>
        <w:t xml:space="preserve">Corporate Return-to-Work Programs:</w:t>
      </w:r>
      <w:r>
        <w:t xml:space="preserve"> </w:t>
      </w:r>
      <w:r>
        <w:t xml:space="preserve">Tailored interventions for London-based companies (e.g., financial district firms) under UK Equality Act compliance</w:t>
      </w:r>
    </w:p>
    <w:bookmarkEnd w:id="24"/>
    <w:bookmarkStart w:id="25" w:name="Xee37656a8561c84a2c16792c9d01b003743de6c"/>
    <w:p>
      <w:pPr>
        <w:pStyle w:val="Heading3"/>
      </w:pPr>
      <w:r>
        <w:t xml:space="preserve">2. Digital Transformation for United Kingdom London Clients</w:t>
      </w:r>
    </w:p>
    <w:p>
      <w:pPr>
        <w:pStyle w:val="FirstParagraph"/>
      </w:pPr>
      <w:r>
        <w:t xml:space="preserve">Leveraging technology to overcome common barriers in London's fast-paced environment:</w:t>
      </w:r>
    </w:p>
    <w:p>
      <w:pPr>
        <w:numPr>
          <w:ilvl w:val="0"/>
          <w:numId w:val="1004"/>
        </w:numPr>
        <w:pStyle w:val="Compact"/>
      </w:pPr>
      <w:r>
        <w:rPr>
          <w:bCs/>
          <w:b/>
        </w:rPr>
        <w:t xml:space="preserve">Virtual OT Consultations:</w:t>
      </w:r>
      <w:r>
        <w:t xml:space="preserve"> </w:t>
      </w:r>
      <w:r>
        <w:t xml:space="preserve">HIPAA-compliant telehealth platform operating across all London boroughs with same-day appointment availability</w:t>
      </w:r>
    </w:p>
    <w:p>
      <w:pPr>
        <w:numPr>
          <w:ilvl w:val="0"/>
          <w:numId w:val="1004"/>
        </w:numPr>
        <w:pStyle w:val="Compact"/>
      </w:pPr>
      <w:r>
        <w:rPr>
          <w:bCs/>
          <w:b/>
        </w:rPr>
        <w:t xml:space="preserve">London-Specific Resource Hub:</w:t>
      </w:r>
      <w:r>
        <w:t xml:space="preserve"> </w:t>
      </w:r>
      <w:r>
        <w:t xml:space="preserve">Free downloadable guides (e.g., "Navigating Tube Stations with Mobility Aids," "Home Adaptation Costs in London Boroughs")</w:t>
      </w:r>
    </w:p>
    <w:p>
      <w:pPr>
        <w:numPr>
          <w:ilvl w:val="0"/>
          <w:numId w:val="1004"/>
        </w:numPr>
        <w:pStyle w:val="Compact"/>
      </w:pPr>
      <w:r>
        <w:rPr>
          <w:bCs/>
          <w:b/>
        </w:rPr>
        <w:t xml:space="preserve">AI-Powered Needs Assessment Tool:</w:t>
      </w:r>
      <w:r>
        <w:t xml:space="preserve"> </w:t>
      </w:r>
      <w:r>
        <w:t xml:space="preserve">Online questionnaire identifying optimal OT interventions based on client's London address and lifestyle</w:t>
      </w:r>
    </w:p>
    <w:bookmarkEnd w:id="25"/>
    <w:bookmarkStart w:id="26" w:name="Xa8df7b78a62347d96b3aa6652d407cc10b98224"/>
    <w:p>
      <w:pPr>
        <w:pStyle w:val="Heading3"/>
      </w:pPr>
      <w:r>
        <w:t xml:space="preserve">3. Strategic Partnerships within United Kingdom London Healthcare Ecosystem</w:t>
      </w:r>
    </w:p>
    <w:p>
      <w:pPr>
        <w:pStyle w:val="FirstParagraph"/>
      </w:pPr>
      <w:r>
        <w:t xml:space="preserve">Cultivating alliances with key stakeholders to establish referral pathways:</w:t>
      </w:r>
    </w:p>
    <w:p>
      <w:pPr>
        <w:numPr>
          <w:ilvl w:val="0"/>
          <w:numId w:val="1005"/>
        </w:numPr>
        <w:pStyle w:val="Compact"/>
      </w:pPr>
      <w:r>
        <w:t xml:space="preserve">Formal agreements with 15+ private GP practices across London (e.g., in Mayfair, Camden, Southwark)</w:t>
      </w:r>
    </w:p>
    <w:p>
      <w:pPr>
        <w:numPr>
          <w:ilvl w:val="0"/>
          <w:numId w:val="1005"/>
        </w:numPr>
        <w:pStyle w:val="Compact"/>
      </w:pPr>
      <w:r>
        <w:t xml:space="preserve">Collaboration with London-based care providers like Care UK and Southern Cross for dementia care continuity</w:t>
      </w:r>
    </w:p>
    <w:p>
      <w:pPr>
        <w:numPr>
          <w:ilvl w:val="0"/>
          <w:numId w:val="1005"/>
        </w:numPr>
        <w:pStyle w:val="Compact"/>
      </w:pPr>
      <w:r>
        <w:t xml:space="preserve">Partnerships with employers including Bloomberg, Barclays, and Transport for London for staff wellness programs</w:t>
      </w:r>
    </w:p>
    <w:p>
      <w:pPr>
        <w:pStyle w:val="FirstParagraph"/>
      </w:pPr>
      <w:r>
        <w:t xml:space="preserve">4. Community Engagement in United Kingdom London</w:t>
      </w:r>
    </w:p>
    <w:p>
      <w:pPr>
        <w:pStyle w:val="BodyText"/>
      </w:pPr>
      <w:r>
        <w:t xml:space="preserve">Beyond transactional relationships, we will embed our Occupational Therapist practice within London's social fabric:</w:t>
      </w:r>
    </w:p>
    <w:p>
      <w:pPr>
        <w:numPr>
          <w:ilvl w:val="0"/>
          <w:numId w:val="1006"/>
        </w:numPr>
        <w:pStyle w:val="Compact"/>
      </w:pPr>
      <w:r>
        <w:t xml:space="preserve">Host free quarterly "Functional Living Workshops" at community centers across boroughs (e.g., Hackney, Barking)</w:t>
      </w:r>
    </w:p>
    <w:p>
      <w:pPr>
        <w:numPr>
          <w:ilvl w:val="0"/>
          <w:numId w:val="1006"/>
        </w:numPr>
        <w:pStyle w:val="Compact"/>
      </w:pPr>
      <w:r>
        <w:t xml:space="preserve">Sponsor local events like the London Marathon's adaptive running team</w:t>
      </w:r>
    </w:p>
    <w:p>
      <w:pPr>
        <w:numPr>
          <w:ilvl w:val="0"/>
          <w:numId w:val="1006"/>
        </w:numPr>
        <w:pStyle w:val="Compact"/>
      </w:pPr>
      <w:r>
        <w:t xml:space="preserve">Partner with The Royal College of Occupational Therapists (RCOT) on public awareness campaigns about OT in UK urban settings</w:t>
      </w:r>
    </w:p>
    <w:bookmarkEnd w:id="26"/>
    <w:bookmarkEnd w:id="27"/>
    <w:bookmarkStart w:id="28" w:name="X0be0673fe4508aec3c7467f6e8236d9e5ed4c65"/>
    <w:p>
      <w:pPr>
        <w:pStyle w:val="Heading2"/>
      </w:pPr>
      <w:r>
        <w:t xml:space="preserve">Marketing 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SEO</w:t>
            </w:r>
          </w:p>
        </w:tc>
        <w:tc>
          <w:tcPr/>
          <w:p>
            <w:pPr>
              <w:pStyle w:val="Compact"/>
              <w:jc w:val="left"/>
            </w:pPr>
            <w:r>
              <w:t xml:space="preserve">£45,000 (30%)</w:t>
            </w:r>
          </w:p>
        </w:tc>
        <w:tc>
          <w:tcPr/>
          <w:p>
            <w:pPr>
              <w:pStyle w:val="Compact"/>
              <w:jc w:val="left"/>
            </w:pPr>
            <w:r>
              <w:t xml:space="preserve">Londond-focused keyword campaigns ("Occupational Therapist London," "Home Adaptation Services UK"), Google Ads targeting 25km radius of London</w:t>
            </w:r>
          </w:p>
        </w:tc>
      </w:tr>
      <w:tr>
        <w:tc>
          <w:tcPr/>
          <w:p>
            <w:pPr>
              <w:pStyle w:val="Compact"/>
              <w:jc w:val="left"/>
            </w:pPr>
            <w:r>
              <w:t xml:space="preserve">Partnership Development</w:t>
            </w:r>
          </w:p>
        </w:tc>
        <w:tc>
          <w:tcPr/>
          <w:p>
            <w:pPr>
              <w:pStyle w:val="Compact"/>
              <w:jc w:val="left"/>
            </w:pPr>
            <w:r>
              <w:t xml:space="preserve">£30,000 (20%)</w:t>
            </w:r>
          </w:p>
        </w:tc>
        <w:tc>
          <w:tcPr/>
          <w:p>
            <w:pPr>
              <w:pStyle w:val="Compact"/>
              <w:jc w:val="left"/>
            </w:pPr>
            <w:r>
              <w:t xml:space="preserve">Referral agreements with GP practices, corporate wellness contracts, RCOT collaboration fees</w:t>
            </w:r>
          </w:p>
        </w:tc>
      </w:tr>
      <w:tr>
        <w:tc>
          <w:tcPr/>
          <w:p>
            <w:pPr>
              <w:pStyle w:val="Compact"/>
              <w:jc w:val="left"/>
            </w:pPr>
            <w:r>
              <w:t xml:space="preserve">Content &amp; Community Programs</w:t>
            </w:r>
          </w:p>
        </w:tc>
        <w:tc>
          <w:tcPr/>
          <w:p>
            <w:pPr>
              <w:pStyle w:val="Compact"/>
              <w:jc w:val="left"/>
            </w:pPr>
            <w:r>
              <w:t xml:space="preserve">£35,000 (23%)</w:t>
            </w:r>
          </w:p>
        </w:tc>
        <w:tc>
          <w:tcPr/>
          <w:p>
            <w:pPr>
              <w:pStyle w:val="Compact"/>
              <w:jc w:val="left"/>
            </w:pPr>
            <w:r>
              <w:t xml:space="preserve">Workshop production costs, resource hub development, event sponsorships in London boroughs</w:t>
            </w:r>
          </w:p>
        </w:tc>
      </w:tr>
      <w:tr>
        <w:tc>
          <w:tcPr/>
          <w:p>
            <w:pPr>
              <w:pStyle w:val="Compact"/>
              <w:jc w:val="left"/>
            </w:pPr>
            <w:r>
              <w:t xml:space="preserve">Branding &amp; Materials</w:t>
            </w:r>
          </w:p>
        </w:tc>
        <w:tc>
          <w:tcPr/>
          <w:p>
            <w:pPr>
              <w:pStyle w:val="Compact"/>
              <w:jc w:val="left"/>
            </w:pPr>
            <w:r>
              <w:t xml:space="preserve">£25,000 (17%)</w:t>
            </w:r>
          </w:p>
        </w:tc>
        <w:tc>
          <w:tcPr/>
          <w:p>
            <w:pPr>
              <w:pStyle w:val="Compact"/>
              <w:jc w:val="left"/>
            </w:pPr>
            <w:r>
              <w:t xml:space="preserve">Premium brochures for London clinics, branded digital assets, professional website redesign</w:t>
            </w:r>
          </w:p>
        </w:tc>
      </w:tr>
      <w:tr>
        <w:tc>
          <w:tcPr/>
          <w:p>
            <w:pPr>
              <w:pStyle w:val="Compact"/>
              <w:jc w:val="left"/>
            </w:pPr>
            <w:r>
              <w:t xml:space="preserve">Analytics &amp; Optimization</w:t>
            </w:r>
          </w:p>
        </w:tc>
        <w:tc>
          <w:tcPr/>
          <w:p>
            <w:pPr>
              <w:pStyle w:val="Compact"/>
              <w:jc w:val="left"/>
            </w:pPr>
            <w:r>
              <w:t xml:space="preserve">£15,000 (10%)</w:t>
            </w:r>
          </w:p>
        </w:tc>
        <w:tc>
          <w:tcPr/>
          <w:p>
            <w:pPr>
              <w:pStyle w:val="Compact"/>
              <w:jc w:val="left"/>
            </w:pPr>
            <w:r>
              <w:t xml:space="preserve">CRM implementation, quarterly market analysis for United Kingdom London service gaps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London-specific service packages, develop digital platform, secure first 5 GP partnerships in Central London.</w:t>
      </w:r>
      <w:r>
        <w:br/>
      </w:r>
      <w:r>
        <w:rPr>
          <w:bCs/>
          <w:b/>
        </w:rPr>
        <w:t xml:space="preserve">Months 4-6:</w:t>
      </w:r>
      <w:r>
        <w:t xml:space="preserve"> </w:t>
      </w:r>
      <w:r>
        <w:t xml:space="preserve">Launch community workshops across 3 boroughs, initiate corporate wellness pilot with two major London employers.</w:t>
      </w:r>
      <w:r>
        <w:br/>
      </w:r>
      <w:r>
        <w:rPr>
          <w:bCs/>
          <w:b/>
        </w:rPr>
        <w:t xml:space="preserve">Months 7-12:</w:t>
      </w:r>
      <w:r>
        <w:t xml:space="preserve"> </w:t>
      </w:r>
      <w:r>
        <w:t xml:space="preserve">Scale virtual OT services across all London boroughs, achieve 30 referral agreements with private healthcare providers.</w:t>
      </w:r>
    </w:p>
    <w:bookmarkEnd w:id="29"/>
    <w:bookmarkStart w:id="30" w:name="performance-measurement"/>
    <w:p>
      <w:pPr>
        <w:pStyle w:val="Heading2"/>
      </w:pPr>
      <w:r>
        <w:t xml:space="preserve">Performance Measurement</w:t>
      </w:r>
    </w:p>
    <w:p>
      <w:pPr>
        <w:pStyle w:val="FirstParagraph"/>
      </w:pPr>
      <w:r>
        <w:t xml:space="preserve">We will track success through both quantitative and qualitative metrics specific to United Kingdom London operations:</w:t>
      </w:r>
    </w:p>
    <w:p>
      <w:pPr>
        <w:numPr>
          <w:ilvl w:val="0"/>
          <w:numId w:val="1007"/>
        </w:numPr>
        <w:pStyle w:val="Compact"/>
      </w:pPr>
      <w:r>
        <w:rPr>
          <w:bCs/>
          <w:b/>
        </w:rPr>
        <w:t xml:space="preserve">Quantitative:</w:t>
      </w:r>
      <w:r>
        <w:t xml:space="preserve"> </w:t>
      </w:r>
      <w:r>
        <w:t xml:space="preserve">Client acquisition cost (target: £180 in London), referral rate from partners (target: 45% of new clients), virtual appointment retention rate (target: 85%)</w:t>
      </w:r>
    </w:p>
    <w:p>
      <w:pPr>
        <w:numPr>
          <w:ilvl w:val="0"/>
          <w:numId w:val="1007"/>
        </w:numPr>
        <w:pStyle w:val="Compact"/>
      </w:pPr>
      <w:r>
        <w:rPr>
          <w:bCs/>
          <w:b/>
        </w:rPr>
        <w:t xml:space="preserve">Qualitative:</w:t>
      </w:r>
      <w:r>
        <w:t xml:space="preserve"> </w:t>
      </w:r>
      <w:r>
        <w:t xml:space="preserve">Client satisfaction scores on London-specific service aspects, partner feedback on OT effectiveness for local challenges, community engagement metrics at workshops</w:t>
      </w:r>
    </w:p>
    <w:bookmarkEnd w:id="30"/>
    <w:bookmarkStart w:id="31" w:name="X1fb0c3f5e13d1f11c140dcbbf891c9c7a13780a"/>
    <w:p>
      <w:pPr>
        <w:pStyle w:val="Heading2"/>
      </w:pPr>
      <w:r>
        <w:t xml:space="preserve">Conclusion: Occupational Therapy Leadership in London</w:t>
      </w:r>
    </w:p>
    <w:p>
      <w:pPr>
        <w:pStyle w:val="FirstParagraph"/>
      </w:pPr>
      <w:r>
        <w:t xml:space="preserve">This Marketing Plan establishes a clear path to make our Occupational Therapist practice synonymous with excellence in urban rehabilitation within United Kingdom London. By addressing the city's unique physical and social challenges through specialized services, digital innovation, and strategic community integration, we position ourselves not merely as a therapy provider but as an essential partner in enhancing London residents' quality of life. The plan leverages current market gaps while building sustainable growth through deep local engagement – ensuring every Occupational Therapist intervention delivers measurable value within the heart of England's capital city. With meticulous execution across all 32 London boroughs, this Marketing Plan will establish our practice as the definitive choice for occupational therapy in United Kingdom London.</w:t>
      </w:r>
    </w:p>
    <w:p>
      <w:pPr>
        <w:pStyle w:val="BodyText"/>
      </w:pPr>
      <w:r>
        <w:t xml:space="preserve">*Word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London, United Kingdom</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