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056918e3d49fbb51f7fa03129a58f5ab3cd640d"/>
    <w:p>
      <w:pPr>
        <w:pStyle w:val="Heading1"/>
      </w:pPr>
      <w:r>
        <w:t xml:space="preserve">Comprehensive Marketing Plan for Occupational Therapist Services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therapy practice in the competitive healthcare market of United States Houston. As an Occupational Therapist specializing in pediatric, geriatric, and rehabilitation services, this plan leverages Houston's unique demographic landscape—home to 7 million residents across diverse cultural communities—to position our practice as the premier provider of evidence-based occupational therapy solutions. The plan focuses on building community trust through hyper-localized outreach, digital engagement, and strategic partnerships within Houston's healthcare ecosystem. By dedicating 12 months to implementation, we project a 40% increase in client acquisition and 25% revenue growth within the first year while establishing sustainable market leadership in United States Houston.</w:t>
      </w:r>
    </w:p>
    <w:bookmarkEnd w:id="20"/>
    <w:bookmarkStart w:id="21" w:name="Xfa3a81fb3ed72384b503dd05af2f0837b669872"/>
    <w:p>
      <w:pPr>
        <w:pStyle w:val="Heading2"/>
      </w:pPr>
      <w:r>
        <w:t xml:space="preserve">Market Analysis: United States Houston Context</w:t>
      </w:r>
    </w:p>
    <w:p>
      <w:pPr>
        <w:pStyle w:val="FirstParagraph"/>
      </w:pPr>
      <w:r>
        <w:t xml:space="preserve">Houston's healthcare landscape presents significant opportunities for Occupational Therapist services. With the highest concentration of hospitals per capita in the United States and a population aging at 1.5x the national rate, demand for occupational therapy is projected to grow by 23% through 2030 (BLS). Key Houston-specific insights include:</w:t>
      </w:r>
    </w:p>
    <w:p>
      <w:pPr>
        <w:numPr>
          <w:ilvl w:val="0"/>
          <w:numId w:val="1001"/>
        </w:numPr>
        <w:pStyle w:val="Compact"/>
      </w:pPr>
      <w:r>
        <w:rPr>
          <w:bCs/>
          <w:b/>
        </w:rPr>
        <w:t xml:space="preserve">Demographic Opportunity:</w:t>
      </w:r>
      <w:r>
        <w:t xml:space="preserve"> </w:t>
      </w:r>
      <w:r>
        <w:t xml:space="preserve">1.8 million residents aged 65+, with Hispanic and Black communities representing 48% of the population—groups historically underserved in specialized therapy services.</w:t>
      </w:r>
    </w:p>
    <w:p>
      <w:pPr>
        <w:numPr>
          <w:ilvl w:val="0"/>
          <w:numId w:val="1001"/>
        </w:numPr>
        <w:pStyle w:val="Compact"/>
      </w:pPr>
      <w:r>
        <w:rPr>
          <w:bCs/>
          <w:b/>
        </w:rPr>
        <w:t xml:space="preserve">Competitive Gap:</w:t>
      </w:r>
      <w:r>
        <w:t xml:space="preserve"> </w:t>
      </w:r>
      <w:r>
        <w:t xml:space="preserve">Only 37 occupational therapy practices serve Houston's metro area (vs. Dallas' 92), creating a critical market void for culturally competent care.</w:t>
      </w:r>
    </w:p>
    <w:p>
      <w:pPr>
        <w:numPr>
          <w:ilvl w:val="0"/>
          <w:numId w:val="1001"/>
        </w:numPr>
        <w:pStyle w:val="Compact"/>
      </w:pPr>
      <w:r>
        <w:rPr>
          <w:bCs/>
          <w:b/>
        </w:rPr>
        <w:t xml:space="preserve">Insurance Landscape:</w:t>
      </w:r>
      <w:r>
        <w:t xml:space="preserve"> </w:t>
      </w:r>
      <w:r>
        <w:t xml:space="preserve">72% of Houston residents are covered by Medicare/Medicaid, requiring providers to optimize billing for these networks—a key differentiator in United States Houston's insurance environment.</w:t>
      </w:r>
    </w:p>
    <w:bookmarkEnd w:id="21"/>
    <w:bookmarkStart w:id="22" w:name="target-market-segmentation"/>
    <w:p>
      <w:pPr>
        <w:pStyle w:val="Heading2"/>
      </w:pPr>
      <w:r>
        <w:t xml:space="preserve">Target Market Segmentation</w:t>
      </w:r>
    </w:p>
    <w:p>
      <w:pPr>
        <w:pStyle w:val="FirstParagraph"/>
      </w:pPr>
      <w:r>
        <w:t xml:space="preserve">This Marketing Plan focuses on three high-potential segments within United States Houston:</w:t>
      </w:r>
    </w:p>
    <w:p>
      <w:pPr>
        <w:numPr>
          <w:ilvl w:val="0"/>
          <w:numId w:val="1002"/>
        </w:numPr>
        <w:pStyle w:val="Compact"/>
      </w:pPr>
      <w:r>
        <w:rPr>
          <w:bCs/>
          <w:b/>
        </w:rPr>
        <w:t xml:space="preserve">Pediatric Developmental Needs:</w:t>
      </w:r>
      <w:r>
        <w:t xml:space="preserve"> </w:t>
      </w:r>
      <w:r>
        <w:t xml:space="preserve">Parents of children (0-12 years) in Harris County with autism, sensory processing disorders, or fine motor delays. Targeting 45% of Houston's population under 18.</w:t>
      </w:r>
    </w:p>
    <w:p>
      <w:pPr>
        <w:numPr>
          <w:ilvl w:val="0"/>
          <w:numId w:val="1002"/>
        </w:numPr>
        <w:pStyle w:val="Compact"/>
      </w:pPr>
      <w:r>
        <w:rPr>
          <w:bCs/>
          <w:b/>
        </w:rPr>
        <w:t xml:space="preserve">Geriatric Rehabilitation:</w:t>
      </w:r>
      <w:r>
        <w:t xml:space="preserve"> </w:t>
      </w:r>
      <w:r>
        <w:t xml:space="preserve">Seniors (65+) recovering from strokes or joint replacements at Methodist Hospital and Memorial Hermann networks. Houston has 280K Medicare beneficiaries requiring post-acute OT services.</w:t>
      </w:r>
    </w:p>
    <w:p>
      <w:pPr>
        <w:numPr>
          <w:ilvl w:val="0"/>
          <w:numId w:val="1002"/>
        </w:numPr>
        <w:pStyle w:val="Compact"/>
      </w:pPr>
      <w:r>
        <w:rPr>
          <w:bCs/>
          <w:b/>
        </w:rPr>
        <w:t xml:space="preserve">Workplace Injury Recovery:</w:t>
      </w:r>
      <w:r>
        <w:t xml:space="preserve"> </w:t>
      </w:r>
      <w:r>
        <w:t xml:space="preserve">Commercial clients in Houston's energy sector (e.g., Chevron, Shell) seeking return-to-work programs after work-related injuries.</w:t>
      </w:r>
    </w:p>
    <w:bookmarkEnd w:id="22"/>
    <w:bookmarkStart w:id="23" w:name="marketing-objectives"/>
    <w:p>
      <w:pPr>
        <w:pStyle w:val="Heading2"/>
      </w:pPr>
      <w:r>
        <w:t xml:space="preserve">Marketing Objectives</w:t>
      </w:r>
    </w:p>
    <w:p>
      <w:pPr>
        <w:pStyle w:val="FirstParagraph"/>
      </w:pPr>
      <w:r>
        <w:t xml:space="preserve">In the next 12 months, our Occupational Therapist practice will achieve:</w:t>
      </w:r>
    </w:p>
    <w:p>
      <w:pPr>
        <w:numPr>
          <w:ilvl w:val="0"/>
          <w:numId w:val="1003"/>
        </w:numPr>
        <w:pStyle w:val="Compact"/>
      </w:pPr>
      <w:r>
        <w:t xml:space="preserve">Acquire 300 new clients through Houston-specific outreach channels</w:t>
      </w:r>
    </w:p>
    <w:p>
      <w:pPr>
        <w:numPr>
          <w:ilvl w:val="0"/>
          <w:numId w:val="1003"/>
        </w:numPr>
        <w:pStyle w:val="Compact"/>
      </w:pPr>
      <w:r>
        <w:t xml:space="preserve">Secure partnerships with 5 major healthcare networks (e.g., Baylor St. Luke's, HCA Texas)</w:t>
      </w:r>
    </w:p>
    <w:p>
      <w:pPr>
        <w:numPr>
          <w:ilvl w:val="0"/>
          <w:numId w:val="1003"/>
        </w:numPr>
        <w:pStyle w:val="Compact"/>
      </w:pPr>
      <w:r>
        <w:t xml:space="preserve">Build brand recognition in Houston: Achieve 65% awareness among target demographics per local market research</w:t>
      </w:r>
    </w:p>
    <w:p>
      <w:pPr>
        <w:numPr>
          <w:ilvl w:val="0"/>
          <w:numId w:val="1003"/>
        </w:numPr>
        <w:pStyle w:val="Compact"/>
      </w:pPr>
      <w:r>
        <w:t xml:space="preserve">Optimize patient retention to 80% through community engagement initiatives</w:t>
      </w:r>
    </w:p>
    <w:bookmarkEnd w:id="23"/>
    <w:bookmarkStart w:id="28" w:name="X7dffd69bd3274c009686c1964c37b356d03d411"/>
    <w:p>
      <w:pPr>
        <w:pStyle w:val="Heading2"/>
      </w:pPr>
      <w:r>
        <w:t xml:space="preserve">Marketing Strategies: The Four Ps for Houston</w:t>
      </w:r>
    </w:p>
    <w:bookmarkStart w:id="24" w:name="X5f8f4df6bef95a890013f720d7267d8379b5122"/>
    <w:p>
      <w:pPr>
        <w:pStyle w:val="Heading3"/>
      </w:pPr>
      <w:r>
        <w:t xml:space="preserve">Product: Culturally Tailored Occupational Therapy Services</w:t>
      </w:r>
    </w:p>
    <w:p>
      <w:pPr>
        <w:pStyle w:val="FirstParagraph"/>
      </w:pPr>
      <w:r>
        <w:t xml:space="preserve">We will differentiate by offering Houston-specific service bundles:</w:t>
      </w:r>
    </w:p>
    <w:p>
      <w:pPr>
        <w:numPr>
          <w:ilvl w:val="0"/>
          <w:numId w:val="1004"/>
        </w:numPr>
        <w:pStyle w:val="Compact"/>
      </w:pPr>
      <w:r>
        <w:rPr>
          <w:iCs/>
          <w:i/>
        </w:rPr>
        <w:t xml:space="preserve">Bilingual Care Packages:</w:t>
      </w:r>
      <w:r>
        <w:t xml:space="preserve"> </w:t>
      </w:r>
      <w:r>
        <w:t xml:space="preserve">Spanish/English therapy sessions with culturally adapted materials (e.g., sensory kits reflecting Mexican-American family dynamics)</w:t>
      </w:r>
    </w:p>
    <w:p>
      <w:pPr>
        <w:numPr>
          <w:ilvl w:val="0"/>
          <w:numId w:val="1004"/>
        </w:numPr>
        <w:pStyle w:val="Compact"/>
      </w:pPr>
      <w:r>
        <w:rPr>
          <w:iCs/>
          <w:i/>
        </w:rPr>
        <w:t xml:space="preserve">Neighborhood-Based Programs:</w:t>
      </w:r>
      <w:r>
        <w:t xml:space="preserve"> </w:t>
      </w:r>
      <w:r>
        <w:t xml:space="preserve">Mobile OT units serving underserved areas like Fifth Ward and East Houston, addressing transportation barriers</w:t>
      </w:r>
    </w:p>
    <w:p>
      <w:pPr>
        <w:numPr>
          <w:ilvl w:val="0"/>
          <w:numId w:val="1004"/>
        </w:numPr>
        <w:pStyle w:val="Compact"/>
      </w:pPr>
      <w:r>
        <w:rPr>
          <w:iCs/>
          <w:i/>
        </w:rPr>
        <w:t xml:space="preserve">Industry-Specific Workforce Solutions:</w:t>
      </w:r>
      <w:r>
        <w:t xml:space="preserve"> </w:t>
      </w:r>
      <w:r>
        <w:t xml:space="preserve">Customized injury recovery protocols for Houston's energy sector workers</w:t>
      </w:r>
    </w:p>
    <w:bookmarkEnd w:id="24"/>
    <w:bookmarkStart w:id="25" w:name="X44c1140ef302137e8318caf41952a2c7b40cb16"/>
    <w:p>
      <w:pPr>
        <w:pStyle w:val="Heading3"/>
      </w:pPr>
      <w:r>
        <w:t xml:space="preserve">Pricing: Value-Based Strategy for United States Houston Market</w:t>
      </w:r>
    </w:p>
    <w:p>
      <w:pPr>
        <w:pStyle w:val="FirstParagraph"/>
      </w:pPr>
      <w:r>
        <w:t xml:space="preserve">Rates will align with Houston's cost of living while ensuring accessibility:</w:t>
      </w:r>
    </w:p>
    <w:p>
      <w:pPr>
        <w:numPr>
          <w:ilvl w:val="0"/>
          <w:numId w:val="1005"/>
        </w:numPr>
        <w:pStyle w:val="Compact"/>
      </w:pPr>
      <w:r>
        <w:t xml:space="preserve">Medicare/Medicaid rates at 95% reimbursement (outperforming city average)</w:t>
      </w:r>
    </w:p>
    <w:p>
      <w:pPr>
        <w:numPr>
          <w:ilvl w:val="0"/>
          <w:numId w:val="1005"/>
        </w:numPr>
        <w:pStyle w:val="Compact"/>
      </w:pPr>
      <w:r>
        <w:t xml:space="preserve">Concierge packages ($250/session) for corporate clients with bundled employee wellness programs</w:t>
      </w:r>
    </w:p>
    <w:bookmarkEnd w:id="25"/>
    <w:bookmarkStart w:id="26" w:name="X1525dfd2405aea91a9649ea42c088b3ba3da671"/>
    <w:p>
      <w:pPr>
        <w:pStyle w:val="Heading3"/>
      </w:pPr>
      <w:r>
        <w:t xml:space="preserve">Place: Hyper-Local Houston Service Delivery</w:t>
      </w:r>
    </w:p>
    <w:p>
      <w:pPr>
        <w:pStyle w:val="FirstParagraph"/>
      </w:pPr>
      <w:r>
        <w:t xml:space="preserve">We will establish 3 strategically located hubs within United States Houston:</w:t>
      </w:r>
    </w:p>
    <w:p>
      <w:pPr>
        <w:numPr>
          <w:ilvl w:val="0"/>
          <w:numId w:val="1006"/>
        </w:numPr>
        <w:pStyle w:val="Compact"/>
      </w:pPr>
      <w:r>
        <w:rPr>
          <w:bCs/>
          <w:b/>
        </w:rPr>
        <w:t xml:space="preserve">Downtown Clinic:</w:t>
      </w:r>
      <w:r>
        <w:t xml:space="preserve"> </w:t>
      </w:r>
      <w:r>
        <w:t xml:space="preserve">Near the Texas Medical Center for hospital referrals</w:t>
      </w:r>
    </w:p>
    <w:p>
      <w:pPr>
        <w:numPr>
          <w:ilvl w:val="0"/>
          <w:numId w:val="1006"/>
        </w:numPr>
        <w:pStyle w:val="Compact"/>
      </w:pPr>
      <w:r>
        <w:rPr>
          <w:bCs/>
          <w:b/>
        </w:rPr>
        <w:t xml:space="preserve">Northwest Houston Hub:</w:t>
      </w:r>
      <w:r>
        <w:t xml:space="preserve"> </w:t>
      </w:r>
      <w:r>
        <w:t xml:space="preserve">Serves Spring and Conroe communities with high pediatric demand</w:t>
      </w:r>
    </w:p>
    <w:p>
      <w:pPr>
        <w:numPr>
          <w:ilvl w:val="0"/>
          <w:numId w:val="1006"/>
        </w:numPr>
        <w:pStyle w:val="Compact"/>
      </w:pPr>
      <w:r>
        <w:rPr>
          <w:iCs/>
          <w:i/>
        </w:rPr>
        <w:t xml:space="preserve">Mobile OT Unit:</w:t>
      </w:r>
      <w:r>
        <w:t xml:space="preserve"> </w:t>
      </w:r>
      <w:r>
        <w:t xml:space="preserve">Monthly visits to 15 community centers (e.g., Houston Public Library branches) in low-income neighborhoods</w:t>
      </w:r>
    </w:p>
    <w:bookmarkEnd w:id="26"/>
    <w:bookmarkStart w:id="27" w:name="X042b4d36c8b855a39b713aa21ff6d8c3d04d5ec"/>
    <w:p>
      <w:pPr>
        <w:pStyle w:val="Heading3"/>
      </w:pPr>
      <w:r>
        <w:t xml:space="preserve">Promotion: Community-Centric Marketing for Houston</w:t>
      </w:r>
    </w:p>
    <w:p>
      <w:pPr>
        <w:pStyle w:val="FirstParagraph"/>
      </w:pPr>
      <w:r>
        <w:t xml:space="preserve">Our promotion mix prioritizes authentic Houston engagement:</w:t>
      </w:r>
    </w:p>
    <w:p>
      <w:pPr>
        <w:numPr>
          <w:ilvl w:val="0"/>
          <w:numId w:val="1007"/>
        </w:numPr>
        <w:pStyle w:val="Compact"/>
      </w:pPr>
      <w:r>
        <w:rPr>
          <w:bCs/>
          <w:b/>
        </w:rPr>
        <w:t xml:space="preserve">Community Partnerships:</w:t>
      </w:r>
      <w:r>
        <w:t xml:space="preserve"> </w:t>
      </w:r>
      <w:r>
        <w:t xml:space="preserve">Collaborate with HEB grocery stores for "Therapy Tuesdays" (free screenings at 20 locations)</w:t>
      </w:r>
    </w:p>
    <w:p>
      <w:pPr>
        <w:numPr>
          <w:ilvl w:val="0"/>
          <w:numId w:val="1007"/>
        </w:numPr>
        <w:pStyle w:val="Compact"/>
      </w:pPr>
      <w:r>
        <w:rPr>
          <w:bCs/>
          <w:b/>
        </w:rPr>
        <w:t xml:space="preserve">Digital Targeting:</w:t>
      </w:r>
      <w:r>
        <w:t xml:space="preserve"> </w:t>
      </w:r>
      <w:r>
        <w:t xml:space="preserve">Geo-fenced Facebook/Instagram ads focused on Houston ZIP codes (77001-77098) with localized content like "OT Tips for Houston Parents"</w:t>
      </w:r>
    </w:p>
    <w:p>
      <w:pPr>
        <w:numPr>
          <w:ilvl w:val="0"/>
          <w:numId w:val="1007"/>
        </w:numPr>
        <w:pStyle w:val="Compact"/>
      </w:pPr>
      <w:r>
        <w:rPr>
          <w:bCs/>
          <w:b/>
        </w:rPr>
        <w:t xml:space="preserve">Healthcare Alliances:</w:t>
      </w:r>
      <w:r>
        <w:t xml:space="preserve"> </w:t>
      </w:r>
      <w:r>
        <w:t xml:space="preserve">Co-host free webinars with Memorial Hermann's physical therapy department</w:t>
      </w:r>
    </w:p>
    <w:p>
      <w:pPr>
        <w:numPr>
          <w:ilvl w:val="0"/>
          <w:numId w:val="1007"/>
        </w:numPr>
        <w:pStyle w:val="Compact"/>
      </w:pPr>
      <w:r>
        <w:rPr>
          <w:bCs/>
          <w:b/>
        </w:rPr>
        <w:t xml:space="preserve">Local Media:</w:t>
      </w:r>
      <w:r>
        <w:t xml:space="preserve"> </w:t>
      </w:r>
      <w:r>
        <w:t xml:space="preserve">Quarterly features in Houston Chronicle and KPRC 2 highlighting success stories (e.g., "How Houston OT Helped a Family Navigate Autism Diagnosis")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Houston-Specific Focus</w:t>
            </w:r>
          </w:p>
        </w:tc>
      </w:tr>
      <w:tr>
        <w:tc>
          <w:tcPr/>
          <w:p>
            <w:pPr>
              <w:pStyle w:val="Compact"/>
              <w:jc w:val="left"/>
            </w:pPr>
            <w:r>
              <w:t xml:space="preserve">Q1 2024</w:t>
            </w:r>
          </w:p>
        </w:tc>
        <w:tc>
          <w:tcPr/>
          <w:p>
            <w:pPr>
              <w:pStyle w:val="Compact"/>
              <w:jc w:val="left"/>
            </w:pPr>
            <w:r>
              <w:t xml:space="preserve">Lay foundation: Secure 3 Houston hospital contracts, launch bilingual website, initiate community center partnerships</w:t>
            </w:r>
          </w:p>
        </w:tc>
        <w:tc>
          <w:tcPr/>
          <w:p>
            <w:pPr>
              <w:pStyle w:val="Compact"/>
              <w:jc w:val="left"/>
            </w:pPr>
            <w:r>
              <w:t xml:space="preserve">Focus on North Central Houston communities (ZIPs 77056-77098)</w:t>
            </w:r>
          </w:p>
        </w:tc>
      </w:tr>
      <w:tr>
        <w:tc>
          <w:tcPr/>
          <w:p>
            <w:pPr>
              <w:pStyle w:val="Compact"/>
              <w:jc w:val="left"/>
            </w:pPr>
            <w:r>
              <w:t xml:space="preserve">Q2 2024</w:t>
            </w:r>
          </w:p>
        </w:tc>
        <w:tc>
          <w:tcPr/>
          <w:p>
            <w:pPr>
              <w:pStyle w:val="Compact"/>
              <w:jc w:val="left"/>
            </w:pPr>
            <w:r>
              <w:t xml:space="preserve">Launch mobile OT unit, begin HEB community screenings, start corporate wellness outreach</w:t>
            </w:r>
          </w:p>
        </w:tc>
        <w:tc>
          <w:tcPr/>
          <w:p>
            <w:pPr>
              <w:pStyle w:val="Compact"/>
              <w:jc w:val="left"/>
            </w:pPr>
            <w:r>
              <w:t xml:space="preserve">Serve East Houston neighborhoods with highest unmet therapy needs</w:t>
            </w:r>
          </w:p>
        </w:tc>
      </w:tr>
      <w:tr>
        <w:tc>
          <w:tcPr/>
          <w:p>
            <w:pPr>
              <w:pStyle w:val="Compact"/>
              <w:jc w:val="left"/>
            </w:pPr>
            <w:r>
              <w:t xml:space="preserve">Q3 2024</w:t>
            </w:r>
          </w:p>
        </w:tc>
        <w:tc>
          <w:tcPr/>
          <w:p>
            <w:pPr>
              <w:pStyle w:val="Compact"/>
              <w:jc w:val="left"/>
            </w:pPr>
            <w:r>
              <w:t xml:space="preserve">Expand to Southwest Houston hubs (Katy/Fulshear), host first Houston Therapist Summit</w:t>
            </w:r>
          </w:p>
        </w:tc>
        <w:tc>
          <w:tcPr/>
          <w:p>
            <w:pPr>
              <w:pStyle w:val="Compact"/>
              <w:jc w:val="left"/>
            </w:pPr>
            <w:r>
              <w:t xml:space="preserve">Target Hispanic business owners in South Park area for corporate partnerships</w:t>
            </w:r>
          </w:p>
        </w:tc>
      </w:tr>
      <w:tr>
        <w:tc>
          <w:tcPr/>
          <w:p>
            <w:pPr>
              <w:pStyle w:val="Compact"/>
              <w:jc w:val="left"/>
            </w:pPr>
            <w:r>
              <w:t xml:space="preserve">Q4 2024</w:t>
            </w:r>
          </w:p>
        </w:tc>
        <w:tc>
          <w:tcPr/>
          <w:p>
            <w:pPr>
              <w:pStyle w:val="Compact"/>
              <w:jc w:val="left"/>
            </w:pPr>
            <w:r>
              <w:t xml:space="preserve">Measure results, optimize services based on Houston client feedback, plan 2025 expansion</w:t>
            </w:r>
          </w:p>
        </w:tc>
        <w:tc>
          <w:tcPr/>
          <w:p>
            <w:pPr>
              <w:pStyle w:val="Compact"/>
              <w:jc w:val="left"/>
            </w:pPr>
            <w:r>
              <w:t xml:space="preserve">Analyze quarter-over-quarter growth in Black and Hispanic patient acquisition</w:t>
            </w:r>
          </w:p>
        </w:tc>
      </w:tr>
    </w:tbl>
    <w:bookmarkEnd w:id="29"/>
    <w:bookmarkStart w:id="30" w:name="budget-allocation-total-48500"/>
    <w:p>
      <w:pPr>
        <w:pStyle w:val="Heading2"/>
      </w:pPr>
      <w:r>
        <w:t xml:space="preserve">Budget Allocation (Total: $48,500)</w:t>
      </w:r>
    </w:p>
    <w:p>
      <w:pPr>
        <w:numPr>
          <w:ilvl w:val="0"/>
          <w:numId w:val="1008"/>
        </w:numPr>
        <w:pStyle w:val="Compact"/>
      </w:pPr>
      <w:r>
        <w:t xml:space="preserve">Community Outreach &amp; Mobile Unit: $18,000 (37% – Critical for Houston underserved areas)</w:t>
      </w:r>
    </w:p>
    <w:p>
      <w:pPr>
        <w:numPr>
          <w:ilvl w:val="0"/>
          <w:numId w:val="1008"/>
        </w:numPr>
        <w:pStyle w:val="Compact"/>
      </w:pPr>
      <w:r>
        <w:t xml:space="preserve">Digital Marketing (Geo-targeted ads): $12,500 (26%)</w:t>
      </w:r>
    </w:p>
    <w:p>
      <w:pPr>
        <w:numPr>
          <w:ilvl w:val="0"/>
          <w:numId w:val="1008"/>
        </w:numPr>
        <w:pStyle w:val="Compact"/>
      </w:pPr>
      <w:r>
        <w:t xml:space="preserve">Partnership Development (Healthcare networks): $9,500 (20%)</w:t>
      </w:r>
    </w:p>
    <w:p>
      <w:pPr>
        <w:numPr>
          <w:ilvl w:val="0"/>
          <w:numId w:val="1008"/>
        </w:numPr>
        <w:pStyle w:val="Compact"/>
      </w:pPr>
      <w:r>
        <w:t xml:space="preserve">Content Creation &amp; Local Media: $8,500 (17%)</w:t>
      </w:r>
    </w:p>
    <w:bookmarkEnd w:id="30"/>
    <w:bookmarkStart w:id="31" w:name="Xcc07fbd17cedbfeae4c63fa7982ba11992581e3"/>
    <w:p>
      <w:pPr>
        <w:pStyle w:val="Heading2"/>
      </w:pPr>
      <w:r>
        <w:t xml:space="preserve">Evaluation Metrics for United States Houston Success</w:t>
      </w:r>
    </w:p>
    <w:p>
      <w:pPr>
        <w:pStyle w:val="FirstParagraph"/>
      </w:pPr>
      <w:r>
        <w:t xml:space="preserve">We will track progress through Houston-specific KPIs:</w:t>
      </w:r>
    </w:p>
    <w:p>
      <w:pPr>
        <w:numPr>
          <w:ilvl w:val="0"/>
          <w:numId w:val="1009"/>
        </w:numPr>
        <w:pStyle w:val="Compact"/>
      </w:pPr>
      <w:r>
        <w:rPr>
          <w:bCs/>
          <w:b/>
        </w:rPr>
        <w:t xml:space="preserve">Local Market Penetration:</w:t>
      </w:r>
      <w:r>
        <w:t xml:space="preserve"> </w:t>
      </w:r>
      <w:r>
        <w:t xml:space="preserve">% of clients from target ZIP codes vs. citywide average (Benchmark: 60% vs. 35%)</w:t>
      </w:r>
    </w:p>
    <w:p>
      <w:pPr>
        <w:numPr>
          <w:ilvl w:val="0"/>
          <w:numId w:val="1009"/>
        </w:numPr>
        <w:pStyle w:val="Compact"/>
      </w:pPr>
      <w:r>
        <w:rPr>
          <w:bCs/>
          <w:b/>
        </w:rPr>
        <w:t xml:space="preserve">Cultural Competency Score:</w:t>
      </w:r>
      <w:r>
        <w:t xml:space="preserve"> </w:t>
      </w:r>
      <w:r>
        <w:t xml:space="preserve">Patient satisfaction ratings on cultural relevance (Target: 4.7/5)</w:t>
      </w:r>
    </w:p>
    <w:p>
      <w:pPr>
        <w:numPr>
          <w:ilvl w:val="0"/>
          <w:numId w:val="1009"/>
        </w:numPr>
        <w:pStyle w:val="Compact"/>
      </w:pPr>
      <w:r>
        <w:rPr>
          <w:bCs/>
          <w:b/>
        </w:rPr>
        <w:t xml:space="preserve">Community Impact:</w:t>
      </w:r>
      <w:r>
        <w:t xml:space="preserve"> </w:t>
      </w:r>
      <w:r>
        <w:t xml:space="preserve">Number of free screenings delivered in underserved neighborhoods (Target: 1,200+)</w:t>
      </w:r>
    </w:p>
    <w:bookmarkEnd w:id="31"/>
    <w:bookmarkStart w:id="32" w:name="conclusion"/>
    <w:p>
      <w:pPr>
        <w:pStyle w:val="Heading2"/>
      </w:pPr>
      <w:r>
        <w:t xml:space="preserve">Conclusion</w:t>
      </w:r>
    </w:p>
    <w:p>
      <w:pPr>
        <w:pStyle w:val="FirstParagraph"/>
      </w:pPr>
      <w:r>
        <w:t xml:space="preserve">This Marketing Plan positions our Occupational Therapist practice as an indispensable community asset in United States Houston. By anchoring every strategy to Houston's unique demographic realities—from bilingual service delivery to neighborhood-specific mobile units—we transform generic therapy offerings into culturally resonant solutions that build trust and drive sustainable growth. The focus on measurable outcomes within the Texas healthcare landscape ensures this plan doesn't just compete, but redefines occupational therapy standards for the diverse communities of Houston. As a vital component of the city's health ecosystem, this practice will become synonymous with accessible, compassionate care in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United States Houston</dc:title>
  <dc:creator/>
  <dc:language>en</dc:language>
  <cp:keywords/>
  <dcterms:created xsi:type="dcterms:W3CDTF">2026-07-23T23:12:25Z</dcterms:created>
  <dcterms:modified xsi:type="dcterms:W3CDTF">2026-07-23T23:12:25Z</dcterms:modified>
</cp:coreProperties>
</file>

<file path=docProps/custom.xml><?xml version="1.0" encoding="utf-8"?>
<Properties xmlns="http://schemas.openxmlformats.org/officeDocument/2006/custom-properties" xmlns:vt="http://schemas.openxmlformats.org/officeDocument/2006/docPropsVTypes"/>
</file>