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5fab58f860b60054555de84b345dae95de29159"/>
    <w:p>
      <w:pPr>
        <w:pStyle w:val="Heading1"/>
      </w:pPr>
      <w:r>
        <w:t xml:space="preserve">Comprehensive Marketing Plan for Occupational Therapist Services in the United States New York City Market</w:t>
      </w:r>
    </w:p>
    <w:bookmarkStart w:id="20" w:name="executive-summary"/>
    <w:p>
      <w:pPr>
        <w:pStyle w:val="Heading2"/>
      </w:pPr>
      <w:r>
        <w:t xml:space="preserve">Executive Summary</w:t>
      </w:r>
    </w:p>
    <w:p>
      <w:pPr>
        <w:pStyle w:val="FirstParagraph"/>
      </w:pPr>
      <w:r>
        <w:t xml:space="preserve">This Marketing Plan outlines a targeted strategy to expand access to high-quality Occupational Therapist (OT) services across the United States New York City landscape. With New York City's unique demographic pressures, aging population, and urban healthcare challenges, this plan positions Occupational Therapists as essential partners in community health. We address critical gaps in accessible rehabilitation services while leveraging NYC-specific opportunities to achieve 25% market penetration among target populations within three years.</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presents a complex, high-demand environment for Occupational Therapist services. As the most populous city in the United States with over 8.3 million residents, NYC faces distinctive healthcare challenges:</w:t>
      </w:r>
    </w:p>
    <w:p>
      <w:pPr>
        <w:numPr>
          <w:ilvl w:val="0"/>
          <w:numId w:val="1001"/>
        </w:numPr>
        <w:pStyle w:val="Compact"/>
      </w:pPr>
      <w:r>
        <w:t xml:space="preserve">16% of NYC residents are aged 65+, exceeding the national average (15%) – creating urgent demand for fall prevention and mobility support.</w:t>
      </w:r>
    </w:p>
    <w:p>
      <w:pPr>
        <w:numPr>
          <w:ilvl w:val="0"/>
          <w:numId w:val="1001"/>
        </w:numPr>
        <w:pStyle w:val="Compact"/>
      </w:pPr>
      <w:r>
        <w:t xml:space="preserve">High urban density leads to unique occupational hazards (e.g., pedestrian injuries, subway-related accidents) requiring specialized OT interventions.</w:t>
      </w:r>
    </w:p>
    <w:p>
      <w:pPr>
        <w:numPr>
          <w:ilvl w:val="0"/>
          <w:numId w:val="1001"/>
        </w:numPr>
        <w:pStyle w:val="Compact"/>
      </w:pPr>
      <w:r>
        <w:t xml:space="preserve">NYC has a 30% higher rate of chronic conditions like diabetes and hypertension than national averages, necessitating adaptive daily living strategies from Occupational Therapists.</w:t>
      </w:r>
    </w:p>
    <w:p>
      <w:pPr>
        <w:pStyle w:val="FirstParagraph"/>
      </w:pPr>
      <w:r>
        <w:t xml:space="preserve">In this competitive market, only 42% of NYC residents report having consistent access to rehabilitation services (NYC Health + Hospitals, 2023), revealing a significant opportunity for specialized OT providers who understand the city's unique infrastructure and cultural diversity.</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United States New York City:</w:t>
      </w:r>
    </w:p>
    <w:p>
      <w:pPr>
        <w:numPr>
          <w:ilvl w:val="0"/>
          <w:numId w:val="1002"/>
        </w:numPr>
        <w:pStyle w:val="Compact"/>
      </w:pPr>
      <w:r>
        <w:rPr>
          <w:bCs/>
          <w:b/>
        </w:rPr>
        <w:t xml:space="preserve">Elderly Residents (65+):</w:t>
      </w:r>
      <w:r>
        <w:t xml:space="preserve"> </w:t>
      </w:r>
      <w:r>
        <w:t xml:space="preserve">Primarily in Queens, Brooklyn, and the Bronx. Over 1.3 million NYC seniors require OT for safe aging in place – managing medication schedules, apartment navigation (especially walk-up buildings), and reducing fall risks common in dense urban environments.</w:t>
      </w:r>
    </w:p>
    <w:p>
      <w:pPr>
        <w:numPr>
          <w:ilvl w:val="0"/>
          <w:numId w:val="1002"/>
        </w:numPr>
        <w:pStyle w:val="Compact"/>
      </w:pPr>
      <w:r>
        <w:rPr>
          <w:bCs/>
          <w:b/>
        </w:rPr>
        <w:t xml:space="preserve">Pediatric Patients:</w:t>
      </w:r>
      <w:r>
        <w:t xml:space="preserve"> </w:t>
      </w:r>
      <w:r>
        <w:t xml:space="preserve">Families across all five boroughs needing school-based OT for neurodevelopmental disorders (e.g., autism, sensory processing). NYC public schools serve 1.1 million students with documented OT service gaps.</w:t>
      </w:r>
    </w:p>
    <w:p>
      <w:pPr>
        <w:numPr>
          <w:ilvl w:val="0"/>
          <w:numId w:val="1002"/>
        </w:numPr>
        <w:pStyle w:val="Compact"/>
      </w:pPr>
      <w:r>
        <w:rPr>
          <w:bCs/>
          <w:b/>
        </w:rPr>
        <w:t xml:space="preserve">Workplace Injury Recovery:</w:t>
      </w:r>
      <w:r>
        <w:t xml:space="preserve"> </w:t>
      </w:r>
      <w:r>
        <w:t xml:space="preserve">Professionals recovering from injuries sustained during NYC's high-impact urban activities (e.g., construction workers, delivery personnel). Over 200,000 workplace injuries occur annually in New York State (NYSDOL).</w:t>
      </w:r>
    </w:p>
    <w:bookmarkEnd w:id="22"/>
    <w:bookmarkStart w:id="23" w:name="X4d1fb7623e5b3d53e13046c58766a6950b97a41"/>
    <w:p>
      <w:pPr>
        <w:pStyle w:val="Heading2"/>
      </w:pPr>
      <w:r>
        <w:t xml:space="preserve">Service Differentiation &amp; Value Proposition</w:t>
      </w:r>
    </w:p>
    <w:p>
      <w:pPr>
        <w:pStyle w:val="FirstParagraph"/>
      </w:pPr>
      <w:r>
        <w:t xml:space="preserve">This Marketing Plan positions our Occupational Therapist services as uniquely adapted to New York City's realities:</w:t>
      </w:r>
    </w:p>
    <w:p>
      <w:pPr>
        <w:numPr>
          <w:ilvl w:val="0"/>
          <w:numId w:val="1003"/>
        </w:numPr>
        <w:pStyle w:val="Compact"/>
      </w:pPr>
      <w:r>
        <w:rPr>
          <w:bCs/>
          <w:b/>
        </w:rPr>
        <w:t xml:space="preserve">Urban-Specific Adaptation:</w:t>
      </w:r>
      <w:r>
        <w:t xml:space="preserve"> </w:t>
      </w:r>
      <w:r>
        <w:t xml:space="preserve">OT plans address NYC challenges like navigating subway transfers, managing chronic pain during long commutes, and adapting apartments for accessibility in historic buildings.</w:t>
      </w:r>
    </w:p>
    <w:p>
      <w:pPr>
        <w:numPr>
          <w:ilvl w:val="0"/>
          <w:numId w:val="1003"/>
        </w:numPr>
        <w:pStyle w:val="Compact"/>
      </w:pPr>
      <w:r>
        <w:rPr>
          <w:bCs/>
          <w:b/>
        </w:rPr>
        <w:t xml:space="preserve">Cultural Competency:</w:t>
      </w:r>
      <w:r>
        <w:t xml:space="preserve"> </w:t>
      </w:r>
      <w:r>
        <w:t xml:space="preserve">Multilingual Occupational Therapists trained in serving NYC's diverse communities (Spanish, Mandarin, Haitian Creole speakers available) to build trust and improve engagement.</w:t>
      </w:r>
    </w:p>
    <w:p>
      <w:pPr>
        <w:numPr>
          <w:ilvl w:val="0"/>
          <w:numId w:val="1003"/>
        </w:numPr>
        <w:pStyle w:val="Compact"/>
      </w:pPr>
      <w:r>
        <w:rPr>
          <w:bCs/>
          <w:b/>
        </w:rPr>
        <w:t xml:space="preserve">Telehealth Integration:</w:t>
      </w:r>
      <w:r>
        <w:t xml:space="preserve"> </w:t>
      </w:r>
      <w:r>
        <w:t xml:space="preserve">Hybrid model offering virtual OT sessions for boroughs with limited clinic access (e.g., Staten Island residents), reducing commute barriers common in United States New York City's transportation landscape.</w:t>
      </w:r>
    </w:p>
    <w:bookmarkEnd w:id="23"/>
    <w:bookmarkStart w:id="27" w:name="marketing-strategies-tactics"/>
    <w:p>
      <w:pPr>
        <w:pStyle w:val="Heading2"/>
      </w:pPr>
      <w:r>
        <w:t xml:space="preserve">Marketing Strategies &amp; Tactics</w:t>
      </w:r>
    </w:p>
    <w:p>
      <w:pPr>
        <w:pStyle w:val="FirstParagraph"/>
      </w:pPr>
      <w:r>
        <w:t xml:space="preserve">To effectively reach target audiences in United States New York City, we deploy these evidence-based tactics:</w:t>
      </w:r>
    </w:p>
    <w:bookmarkStart w:id="24" w:name="hyper-local-digital-marketing"/>
    <w:p>
      <w:pPr>
        <w:pStyle w:val="Heading3"/>
      </w:pPr>
      <w:r>
        <w:t xml:space="preserve">1. Hyper-Local Digital Marketing</w:t>
      </w:r>
    </w:p>
    <w:p>
      <w:pPr>
        <w:numPr>
          <w:ilvl w:val="0"/>
          <w:numId w:val="1004"/>
        </w:numPr>
        <w:pStyle w:val="Compact"/>
      </w:pPr>
      <w:r>
        <w:t xml:space="preserve">Geo-targeted Google Ads using "Occupational Therapist near me NYC," "OT for seniors Brooklyn," and "pediatric OT in Manhattan" keywords.</w:t>
      </w:r>
    </w:p>
    <w:p>
      <w:pPr>
        <w:numPr>
          <w:ilvl w:val="0"/>
          <w:numId w:val="1004"/>
        </w:numPr>
        <w:pStyle w:val="Compact"/>
      </w:pPr>
      <w:r>
        <w:t xml:space="preserve">Partnerships with NYC-based health networks (e.g., Mount Sinai, NYU Langone) for referral agreements prioritizing our Occupational Therapist services.</w:t>
      </w:r>
    </w:p>
    <w:bookmarkEnd w:id="24"/>
    <w:bookmarkStart w:id="25" w:name="community-engagement-in-new-york-city"/>
    <w:p>
      <w:pPr>
        <w:pStyle w:val="Heading3"/>
      </w:pPr>
      <w:r>
        <w:t xml:space="preserve">2. Community Engagement in New York City</w:t>
      </w:r>
    </w:p>
    <w:p>
      <w:pPr>
        <w:numPr>
          <w:ilvl w:val="0"/>
          <w:numId w:val="1005"/>
        </w:numPr>
        <w:pStyle w:val="Compact"/>
      </w:pPr>
      <w:r>
        <w:t xml:space="preserve">Sponsorship of neighborhood events (e.g., Queens Senior Center wellness fairs, Bronx school health days).</w:t>
      </w:r>
    </w:p>
    <w:p>
      <w:pPr>
        <w:numPr>
          <w:ilvl w:val="0"/>
          <w:numId w:val="1005"/>
        </w:numPr>
        <w:pStyle w:val="Compact"/>
      </w:pPr>
      <w:r>
        <w:t xml:space="preserve">Free "Urban Living Skills" workshops at public libraries across all boroughs, demonstrating how Occupational Therapists improve daily tasks in NYC environments.</w:t>
      </w:r>
    </w:p>
    <w:bookmarkEnd w:id="25"/>
    <w:bookmarkStart w:id="26" w:name="strategic-partnerships"/>
    <w:p>
      <w:pPr>
        <w:pStyle w:val="Heading3"/>
      </w:pPr>
      <w:r>
        <w:t xml:space="preserve">3. Strategic Partnerships</w:t>
      </w:r>
    </w:p>
    <w:p>
      <w:pPr>
        <w:numPr>
          <w:ilvl w:val="0"/>
          <w:numId w:val="1006"/>
        </w:numPr>
        <w:pStyle w:val="Compact"/>
      </w:pPr>
      <w:r>
        <w:t xml:space="preserve">Collaborate with NYC Department of Aging for senior outreach programs.</w:t>
      </w:r>
    </w:p>
    <w:p>
      <w:pPr>
        <w:numPr>
          <w:ilvl w:val="0"/>
          <w:numId w:val="1006"/>
        </w:numPr>
        <w:pStyle w:val="Compact"/>
      </w:pPr>
      <w:r>
        <w:t xml:space="preserve">Develop school district partnerships for pediatric OT services, directly addressing the city's public education system needs.</w:t>
      </w:r>
    </w:p>
    <w:p>
      <w:pPr>
        <w:numPr>
          <w:ilvl w:val="0"/>
          <w:numId w:val="1006"/>
        </w:numPr>
        <w:pStyle w:val="Compact"/>
      </w:pPr>
      <w:r>
        <w:t xml:space="preserve">Form alliances with employers (e.g., Amazon warehouses, delivery services) for workplace injury prevention and rehabilitation programs led by Occupational Therapists.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onboard NYC-based Occupational Therapist staff; secure 3 school district partnerships.</w:t>
      </w:r>
    </w:p>
    <w:p>
      <w:pPr>
        <w:pStyle w:val="BodyText"/>
      </w:pPr>
      <w:r>
        <w:rPr>
          <w:bCs/>
          <w:b/>
        </w:rPr>
        <w:t xml:space="preserve">Months 4-6:</w:t>
      </w:r>
      <w:r>
        <w:t xml:space="preserve"> </w:t>
      </w:r>
      <w:r>
        <w:t xml:space="preserve">Begin community workshops in all five boroughs; implement telehealth platform for Bronx/Queens access.</w:t>
      </w:r>
    </w:p>
    <w:p>
      <w:pPr>
        <w:pStyle w:val="BodyText"/>
      </w:pPr>
      <w:r>
        <w:rPr>
          <w:bCs/>
          <w:b/>
        </w:rPr>
        <w:t xml:space="preserve">Months 7-12:</w:t>
      </w:r>
      <w:r>
        <w:t xml:space="preserve"> </w:t>
      </w:r>
      <w:r>
        <w:t xml:space="preserve">Expand to 5 new healthcare provider referrals; host citywide OT awareness event at Brooklyn Bridge Park.</w:t>
      </w:r>
    </w:p>
    <w:bookmarkEnd w:id="28"/>
    <w:bookmarkStart w:id="29" w:name="kpis-measurement"/>
    <w:p>
      <w:pPr>
        <w:pStyle w:val="Heading2"/>
      </w:pPr>
      <w:r>
        <w:t xml:space="preserve">KPIs &amp; Measurement</w:t>
      </w:r>
    </w:p>
    <w:p>
      <w:pPr>
        <w:numPr>
          <w:ilvl w:val="0"/>
          <w:numId w:val="1007"/>
        </w:numPr>
        <w:pStyle w:val="Compact"/>
      </w:pPr>
      <w:r>
        <w:t xml:space="preserve">Track NYC-specific metrics: Number of seniors served in high-need boroughs (Bronx, Queens), pediatric referrals from schools.</w:t>
      </w:r>
    </w:p>
    <w:p>
      <w:pPr>
        <w:numPr>
          <w:ilvl w:val="0"/>
          <w:numId w:val="1007"/>
        </w:numPr>
        <w:pStyle w:val="Compact"/>
      </w:pPr>
      <w:r>
        <w:t xml:space="preserve">Monitor "Occupational Therapist" keyword search volume growth across New York City regions via Google Trends.</w:t>
      </w:r>
    </w:p>
    <w:p>
      <w:pPr>
        <w:numPr>
          <w:ilvl w:val="0"/>
          <w:numId w:val="1007"/>
        </w:numPr>
        <w:pStyle w:val="Compact"/>
      </w:pPr>
      <w:r>
        <w:t xml:space="preserve">Evaluate client retention rates – targeting 85%+ for NYC-based services, exceeding the national average of 72% (OT Practice Management, 2023).</w:t>
      </w:r>
    </w:p>
    <w:bookmarkEnd w:id="29"/>
    <w:bookmarkStart w:id="30" w:name="conclusion"/>
    <w:p>
      <w:pPr>
        <w:pStyle w:val="Heading2"/>
      </w:pPr>
      <w:r>
        <w:t xml:space="preserve">Conclusion</w:t>
      </w:r>
    </w:p>
    <w:p>
      <w:pPr>
        <w:pStyle w:val="FirstParagraph"/>
      </w:pPr>
      <w:r>
        <w:t xml:space="preserve">This Marketing Plan strategically positions Occupational Therapist services as indispensable within the United States New York City ecosystem. By addressing urban-specific challenges through culturally competent, community-integrated care, we create sustainable growth while improving health outcomes for millions of New Yorkers. Success will be measured not only in patient acquisition but in measurable reductions of preventable falls among NYC seniors and improved school readiness for pediatric clients – directly contributing to the city's broader public health goals. The plan ensures every marketing initiative reinforces our core promise: Occupational Therapist expertise tailored to life in New York City, making quality rehabilitation accessible across all five boroughs.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United States New York City</dc:title>
  <dc:creator/>
  <dc:language>en</dc:language>
  <cp:keywords/>
  <dcterms:created xsi:type="dcterms:W3CDTF">2026-07-24T21:25:11Z</dcterms:created>
  <dcterms:modified xsi:type="dcterms:W3CDTF">2026-07-24T21:25:11Z</dcterms:modified>
</cp:coreProperties>
</file>

<file path=docProps/custom.xml><?xml version="1.0" encoding="utf-8"?>
<Properties xmlns="http://schemas.openxmlformats.org/officeDocument/2006/custom-properties" xmlns:vt="http://schemas.openxmlformats.org/officeDocument/2006/docPropsVTypes"/>
</file>