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c634f525c14a616417867c2b79881159cef94e4"/>
    <w:p>
      <w:pPr>
        <w:pStyle w:val="Heading1"/>
      </w:pPr>
      <w:r>
        <w:t xml:space="preserve">Marketing Plan for Occupational Therapist Services in Caracas, Venezuela</w:t>
      </w:r>
    </w:p>
    <w:bookmarkStart w:id="20" w:name="executive-summary"/>
    <w:p>
      <w:pPr>
        <w:pStyle w:val="Heading2"/>
      </w:pPr>
      <w:r>
        <w:t xml:space="preserve">Executive Summary</w:t>
      </w:r>
    </w:p>
    <w:p>
      <w:pPr>
        <w:pStyle w:val="FirstParagraph"/>
      </w:pPr>
      <w:r>
        <w:t xml:space="preserve">This Marketing Plan outlines a strategic roadmap for establishing and scaling affordable, community-focused Occupational Therapist (OT) services across Caracas, Venezuela. Recognizing the critical gaps in rehabilitation support within Venezuela's strained healthcare system, this plan positions the Occupational Therapist as an essential partner in enhancing daily living independence for Caracas residents. With Venezuela experiencing severe economic instability and limited access to specialized care, our strategy prioritizes accessibility, cultural relevance, and sustainable service models tailored to Caracas' unique socio-economic landscape. This Marketing Plan ensures every initiative directly addresses the needs of Venezuelans while emphasizing the transformative role of the Occupational Therapist in daily life rehabilitation.</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faces a profound healthcare deficit, with only 1 Occupational Therapist per 50,000 residents (WHO standards: 1 per 3,500). In Caracas—a city of over 2.2 million people—this shortage is acute for vulnerable populations including the elderly (high rates of stroke due to chronic disease), children with developmental delays, and individuals recovering from accidents or surgeries. The economic crisis has exacerbated these challenges: inflation exceeds 100%, cash shortages limit healthcare access, and public health infrastructure is overwhelmed. Families often bear full costs for critical services like OT, leading to untreated conditions that worsen quality of life. This Market Plan acknowledges that in Venezuela Caracas, the Occupational Therapist must transcend clinical practice to become a community anchor—offering solutions aligned with local realities (e.g., adapting therapy for cramped living spaces or utilizing low-cost household materials).</w:t>
      </w:r>
    </w:p>
    <w:bookmarkEnd w:id="21"/>
    <w:bookmarkStart w:id="22" w:name="target-audience"/>
    <w:p>
      <w:pPr>
        <w:pStyle w:val="Heading2"/>
      </w:pPr>
      <w:r>
        <w:t xml:space="preserve">Target Audience</w:t>
      </w:r>
    </w:p>
    <w:p>
      <w:pPr>
        <w:pStyle w:val="FirstParagraph"/>
      </w:pPr>
      <w:r>
        <w:t xml:space="preserve">Our primary focus is on three segments within Caracas:</w:t>
      </w:r>
    </w:p>
    <w:p>
      <w:pPr>
        <w:numPr>
          <w:ilvl w:val="0"/>
          <w:numId w:val="1001"/>
        </w:numPr>
        <w:pStyle w:val="Compact"/>
      </w:pPr>
      <w:r>
        <w:rPr>
          <w:bCs/>
          <w:b/>
        </w:rPr>
        <w:t xml:space="preserve">Families of Children with Disabilities:</w:t>
      </w:r>
      <w:r>
        <w:t xml:space="preserve"> </w:t>
      </w:r>
      <w:r>
        <w:t xml:space="preserve">Parents seeking early intervention for autism, cerebral palsy, or learning challenges to support school readiness.</w:t>
      </w:r>
    </w:p>
    <w:p>
      <w:pPr>
        <w:numPr>
          <w:ilvl w:val="0"/>
          <w:numId w:val="1001"/>
        </w:numPr>
        <w:pStyle w:val="Compact"/>
      </w:pPr>
      <w:r>
        <w:rPr>
          <w:bCs/>
          <w:b/>
        </w:rPr>
        <w:t xml:space="preserve">Elderly Residents (65+):</w:t>
      </w:r>
      <w:r>
        <w:t xml:space="preserve"> </w:t>
      </w:r>
      <w:r>
        <w:t xml:space="preserve">Individuals managing chronic conditions like arthritis or post-stroke mobility issues; priority in Caracas due to high urban accident rates and aging infrastructure.</w:t>
      </w:r>
    </w:p>
    <w:p>
      <w:pPr>
        <w:numPr>
          <w:ilvl w:val="0"/>
          <w:numId w:val="1001"/>
        </w:numPr>
        <w:pStyle w:val="Compact"/>
      </w:pPr>
      <w:r>
        <w:rPr>
          <w:bCs/>
          <w:b/>
        </w:rPr>
        <w:t xml:space="preserve">Low-Income Working Adults:</w:t>
      </w:r>
      <w:r>
        <w:t xml:space="preserve"> </w:t>
      </w:r>
      <w:r>
        <w:t xml:space="preserve">People recovering from work-related injuries or seeking adaptive strategies for daily tasks amid unstable employment.</w:t>
      </w:r>
    </w:p>
    <w:p>
      <w:pPr>
        <w:pStyle w:val="FirstParagraph"/>
      </w:pPr>
      <w:r>
        <w:t xml:space="preserve">All segments prioritize affordability, trust, and culturally sensitive care—key differentiators for the Occupational Therapist in Venezuela Caracas.</w:t>
      </w:r>
    </w:p>
    <w:bookmarkEnd w:id="22"/>
    <w:bookmarkStart w:id="23" w:name="unique-value-proposition"/>
    <w:p>
      <w:pPr>
        <w:pStyle w:val="Heading2"/>
      </w:pPr>
      <w:r>
        <w:t xml:space="preserve">Unique Value Proposition</w:t>
      </w:r>
    </w:p>
    <w:p>
      <w:pPr>
        <w:pStyle w:val="FirstParagraph"/>
      </w:pPr>
      <w:r>
        <w:t xml:space="preserve">We position the Occupational Therapist as a "daily living partner," not just a clinician. Unlike traditional medical models, our services:</w:t>
      </w:r>
    </w:p>
    <w:p>
      <w:pPr>
        <w:numPr>
          <w:ilvl w:val="0"/>
          <w:numId w:val="1002"/>
        </w:numPr>
        <w:pStyle w:val="Compact"/>
      </w:pPr>
      <w:r>
        <w:rPr>
          <w:bCs/>
          <w:b/>
        </w:rPr>
        <w:t xml:space="preserve">Focus on Function:</w:t>
      </w:r>
      <w:r>
        <w:t xml:space="preserve"> </w:t>
      </w:r>
      <w:r>
        <w:t xml:space="preserve">Teach practical skills (e.g., safe cooking with limited utensils, home modifications using cardboard boxes) instead of solely clinical exercises.</w:t>
      </w:r>
    </w:p>
    <w:p>
      <w:pPr>
        <w:numPr>
          <w:ilvl w:val="0"/>
          <w:numId w:val="1002"/>
        </w:numPr>
        <w:pStyle w:val="Compact"/>
      </w:pPr>
      <w:r>
        <w:rPr>
          <w:bCs/>
          <w:b/>
        </w:rPr>
        <w:t xml:space="preserve">Sliding Scale Pricing:</w:t>
      </w:r>
      <w:r>
        <w:t xml:space="preserve"> </w:t>
      </w:r>
      <w:r>
        <w:t xml:space="preserve">Fees based on family income—0% for the most vulnerable, 50% below market rate for middle-income households. Payment in-kind (e.g., bartering with local markets) is accepted to address cash shortages.</w:t>
      </w:r>
    </w:p>
    <w:p>
      <w:pPr>
        <w:numPr>
          <w:ilvl w:val="0"/>
          <w:numId w:val="1002"/>
        </w:numPr>
        <w:pStyle w:val="Compact"/>
      </w:pPr>
      <w:r>
        <w:rPr>
          <w:bCs/>
          <w:b/>
        </w:rPr>
        <w:t xml:space="preserve">Community Integration:</w:t>
      </w:r>
      <w:r>
        <w:t xml:space="preserve"> </w:t>
      </w:r>
      <w:r>
        <w:t xml:space="preserve">Therapy conducted in homes, schools, or community centers (not just clinics) to reduce transportation barriers common in Caracas.</w:t>
      </w:r>
    </w:p>
    <w:p>
      <w:pPr>
        <w:pStyle w:val="FirstParagraph"/>
      </w:pPr>
      <w:r>
        <w:t xml:space="preserve">This approach directly addresses Venezuela's reality: the Occupational Therapist becomes a trusted resource for dignity and independence where formal systems fail.</w:t>
      </w:r>
    </w:p>
    <w:bookmarkEnd w:id="23"/>
    <w:bookmarkStart w:id="24" w:name="marketing-promotion-strategy"/>
    <w:p>
      <w:pPr>
        <w:pStyle w:val="Heading2"/>
      </w:pPr>
      <w:r>
        <w:t xml:space="preserve">Marketing &amp; Promotion Strategy</w:t>
      </w:r>
    </w:p>
    <w:p>
      <w:pPr>
        <w:pStyle w:val="FirstParagraph"/>
      </w:pPr>
      <w:r>
        <w:t xml:space="preserve">Given low digital access in parts of Caracas, our strategy prioritizes community-driven outreach over online ads:</w:t>
      </w:r>
    </w:p>
    <w:p>
      <w:pPr>
        <w:numPr>
          <w:ilvl w:val="0"/>
          <w:numId w:val="1003"/>
        </w:numPr>
        <w:pStyle w:val="Compact"/>
      </w:pPr>
      <w:r>
        <w:rPr>
          <w:bCs/>
          <w:b/>
        </w:rPr>
        <w:t xml:space="preserve">Community Health Worker Network:</w:t>
      </w:r>
      <w:r>
        <w:t xml:space="preserve"> </w:t>
      </w:r>
      <w:r>
        <w:t xml:space="preserve">Train 30 local health volunteers across Caracas (e.g., in Petare or La Vega) to identify needs and refer clients. They receive OT training on basic screenings and cultural communication—leveraging Venezuela's existing community health infrastructure.</w:t>
      </w:r>
    </w:p>
    <w:p>
      <w:pPr>
        <w:numPr>
          <w:ilvl w:val="0"/>
          <w:numId w:val="1003"/>
        </w:numPr>
        <w:pStyle w:val="Compact"/>
      </w:pPr>
      <w:r>
        <w:rPr>
          <w:bCs/>
          <w:b/>
        </w:rPr>
        <w:t xml:space="preserve">Public Partnerships:</w:t>
      </w:r>
      <w:r>
        <w:t xml:space="preserve"> </w:t>
      </w:r>
      <w:r>
        <w:t xml:space="preserve">Collaborate with Caracas schools, churches, and municipal programs (e.g., "Comités de Abastecimiento") for free monthly workshops. Topics: "Managing Joint Pain at Home" or "Helping Your Child Learn Through Play."</w:t>
      </w:r>
    </w:p>
    <w:p>
      <w:pPr>
        <w:numPr>
          <w:ilvl w:val="0"/>
          <w:numId w:val="1003"/>
        </w:numPr>
        <w:pStyle w:val="Compact"/>
      </w:pPr>
      <w:r>
        <w:rPr>
          <w:bCs/>
          <w:b/>
        </w:rPr>
        <w:t xml:space="preserve">Local Media &amp; Word-of-Mouth:</w:t>
      </w:r>
      <w:r>
        <w:t xml:space="preserve"> </w:t>
      </w:r>
      <w:r>
        <w:t xml:space="preserve">Radio interviews on Caracas-based stations like RNV and community bulletin boards in markets (e.g., La Pastora) highlighting success stories—e.g., "Maria, 72, now walks without a cane after OT sessions at home." Authenticity is critical; testimonials feature real clients from Caracas neighborhoods.</w:t>
      </w:r>
    </w:p>
    <w:bookmarkEnd w:id="24"/>
    <w:bookmarkStart w:id="25" w:name="pricing-accessibility-plan"/>
    <w:p>
      <w:pPr>
        <w:pStyle w:val="Heading2"/>
      </w:pPr>
      <w:r>
        <w:t xml:space="preserve">Pricing &amp; Accessibility Plan</w:t>
      </w:r>
    </w:p>
    <w:p>
      <w:pPr>
        <w:pStyle w:val="FirstParagraph"/>
      </w:pPr>
      <w:r>
        <w:t xml:space="preserve">Accessibility is non-negotiable in Venezuela Caracas. We implement:</w:t>
      </w:r>
    </w:p>
    <w:p>
      <w:pPr>
        <w:numPr>
          <w:ilvl w:val="0"/>
          <w:numId w:val="1004"/>
        </w:numPr>
        <w:pStyle w:val="Compact"/>
      </w:pPr>
      <w:r>
        <w:rPr>
          <w:bCs/>
          <w:b/>
        </w:rPr>
        <w:t xml:space="preserve">Zero-Cost Tier:</w:t>
      </w:r>
      <w:r>
        <w:t xml:space="preserve"> </w:t>
      </w:r>
      <w:r>
        <w:t xml:space="preserve">For households earning below the national minimum (≈$10/month), services provided pro bono through NGO partnerships (e.g., with Catholic Relief Services).</w:t>
      </w:r>
    </w:p>
    <w:p>
      <w:pPr>
        <w:numPr>
          <w:ilvl w:val="0"/>
          <w:numId w:val="1004"/>
        </w:numPr>
        <w:pStyle w:val="Compact"/>
      </w:pPr>
      <w:r>
        <w:rPr>
          <w:bCs/>
          <w:b/>
        </w:rPr>
        <w:t xml:space="preserve">Sustainable Tier:</w:t>
      </w:r>
      <w:r>
        <w:t xml:space="preserve"> </w:t>
      </w:r>
      <w:r>
        <w:t xml:space="preserve">$2–$5 USD per session (cash or barter) for those who can contribute. This is 80% below private clinic rates in Caracas and covers OT costs while maintaining service quality.</w:t>
      </w:r>
    </w:p>
    <w:p>
      <w:pPr>
        <w:numPr>
          <w:ilvl w:val="0"/>
          <w:numId w:val="1004"/>
        </w:numPr>
        <w:pStyle w:val="Compact"/>
      </w:pPr>
      <w:r>
        <w:rPr>
          <w:bCs/>
          <w:b/>
        </w:rPr>
        <w:t xml:space="preserve">Community Funding:</w:t>
      </w:r>
      <w:r>
        <w:t xml:space="preserve"> </w:t>
      </w:r>
      <w:r>
        <w:t xml:space="preserve">Host "Wellness Fairs" at Caracas parks where families pay $1 (or donate non-perishables) for a free 30-minute OT assessment. Revenue funds pro bono sessions.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Recruit and train Community Health Workers in Caracas; secure partnerships with 5 local schools. Launch "Introduction to Daily Living Skills" workshops at community centers.</w:t>
      </w:r>
    </w:p>
    <w:p>
      <w:pPr>
        <w:pStyle w:val="BodyText"/>
      </w:pPr>
      <w:r>
        <w:rPr>
          <w:bCs/>
          <w:b/>
        </w:rPr>
        <w:t xml:space="preserve">Months 4–6:</w:t>
      </w:r>
      <w:r>
        <w:t xml:space="preserve"> </w:t>
      </w:r>
      <w:r>
        <w:t xml:space="preserve">Scale outreach to all 28 districts of Caracas; establish referral pipelines with clinics (e.g., Clínica de la Familia in El Recreo). Begin pro bono services for 50+ families.</w:t>
      </w:r>
    </w:p>
    <w:p>
      <w:pPr>
        <w:pStyle w:val="BodyText"/>
      </w:pPr>
      <w:r>
        <w:rPr>
          <w:bCs/>
          <w:b/>
        </w:rPr>
        <w:t xml:space="preserve">Months 7–12:</w:t>
      </w:r>
      <w:r>
        <w:t xml:space="preserve"> </w:t>
      </w:r>
      <w:r>
        <w:t xml:space="preserve">Achieve self-sustainability via community funding; expand to include telehealth options where internet is accessible (e.g., via WhatsApp groups for home exercise tips).</w:t>
      </w:r>
    </w:p>
    <w:bookmarkEnd w:id="26"/>
    <w:bookmarkStart w:id="27" w:name="measuring-success-in-venezuela-caracas"/>
    <w:p>
      <w:pPr>
        <w:pStyle w:val="Heading2"/>
      </w:pPr>
      <w:r>
        <w:t xml:space="preserve">Measuring Success in Venezuela Caracas</w:t>
      </w:r>
    </w:p>
    <w:p>
      <w:pPr>
        <w:pStyle w:val="FirstParagraph"/>
      </w:pPr>
      <w:r>
        <w:t xml:space="preserve">We track metrics aligned with Caracas' needs:</w:t>
      </w:r>
    </w:p>
    <w:p>
      <w:pPr>
        <w:numPr>
          <w:ilvl w:val="0"/>
          <w:numId w:val="1005"/>
        </w:numPr>
        <w:pStyle w:val="Compact"/>
      </w:pPr>
      <w:r>
        <w:rPr>
          <w:bCs/>
          <w:b/>
        </w:rPr>
        <w:t xml:space="preserve">Accessibility:</w:t>
      </w:r>
      <w:r>
        <w:t xml:space="preserve"> </w:t>
      </w:r>
      <w:r>
        <w:t xml:space="preserve">% of sessions held within 1km of client homes (target: 90% by Month 6).</w:t>
      </w:r>
    </w:p>
    <w:p>
      <w:pPr>
        <w:numPr>
          <w:ilvl w:val="0"/>
          <w:numId w:val="1005"/>
        </w:numPr>
        <w:pStyle w:val="Compact"/>
      </w:pPr>
      <w:r>
        <w:rPr>
          <w:bCs/>
          <w:b/>
        </w:rPr>
        <w:t xml:space="preserve">Cultural Relevance:</w:t>
      </w:r>
      <w:r>
        <w:t xml:space="preserve"> </w:t>
      </w:r>
      <w:r>
        <w:t xml:space="preserve">Client satisfaction scores on "Did the OT understand your daily challenges?" (target: 4.5/5 average).</w:t>
      </w:r>
    </w:p>
    <w:p>
      <w:pPr>
        <w:numPr>
          <w:ilvl w:val="0"/>
          <w:numId w:val="1005"/>
        </w:numPr>
        <w:pStyle w:val="Compact"/>
      </w:pPr>
      <w:r>
        <w:rPr>
          <w:bCs/>
          <w:b/>
        </w:rPr>
        <w:t xml:space="preserve">Impact:</w:t>
      </w:r>
      <w:r>
        <w:t xml:space="preserve"> </w:t>
      </w:r>
      <w:r>
        <w:t xml:space="preserve">Reduction in home accidents reported by families (e.g., falls, burns) after therapy (target: 30% decrease in 12 months).</w:t>
      </w:r>
    </w:p>
    <w:bookmarkEnd w:id="27"/>
    <w:bookmarkStart w:id="28" w:name="conclusion"/>
    <w:p>
      <w:pPr>
        <w:pStyle w:val="Heading2"/>
      </w:pPr>
      <w:r>
        <w:t xml:space="preserve">Conclusion</w:t>
      </w:r>
    </w:p>
    <w:p>
      <w:pPr>
        <w:pStyle w:val="FirstParagraph"/>
      </w:pPr>
      <w:r>
        <w:t xml:space="preserve">This Marketing Plan transforms the Occupational Therapist from a scarce clinical resource into a vital community asset for Venezuela Caracas. By embedding services within neighborhoods, embracing barter economics, and focusing on daily life skills—rather than purely medical outcomes—we meet Venezuelans where they are. In a context of scarcity, our strategy proves that the Occupational Therapist isn’t just a healthcare provider; they’re an essential catalyst for resilience. This plan ensures that in Caracas’ challenging reality, the Occupational Therapist becomes synonymous with hope and practical independence—delivering tangible results within Venezuela’s unique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Caracas, Venezuela</dc:title>
  <dc:creator/>
  <dc:language>en</dc:language>
  <cp:keywords/>
  <dcterms:created xsi:type="dcterms:W3CDTF">2026-07-24T03:54:10Z</dcterms:created>
  <dcterms:modified xsi:type="dcterms:W3CDTF">2026-07-24T03:54:10Z</dcterms:modified>
</cp:coreProperties>
</file>

<file path=docProps/custom.xml><?xml version="1.0" encoding="utf-8"?>
<Properties xmlns="http://schemas.openxmlformats.org/officeDocument/2006/custom-properties" xmlns:vt="http://schemas.openxmlformats.org/officeDocument/2006/docPropsVTypes"/>
</file>