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Bangladesh</w:t>
      </w:r>
      <w:r>
        <w:t xml:space="preserve"> </w:t>
      </w:r>
      <w:r>
        <w:t xml:space="preserve">Dhaka</w:t>
      </w:r>
      <w:r>
        <w:t xml:space="preserve"> </w:t>
      </w:r>
      <w:r>
        <w:t xml:space="preserve">Initiative</w:t>
      </w:r>
    </w:p>
    <w:bookmarkStart w:id="33" w:name="X34ed9c99ce066996925c433fab8427dc5c8213f"/>
    <w:p>
      <w:pPr>
        <w:pStyle w:val="Heading1"/>
      </w:pPr>
      <w:r>
        <w:t xml:space="preserve">Comprehensive Marketing Plan for Oceanographer: Strategic Expansion into Dhaka, Bangladesh</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pioneering marine conservation and sustainable coastal development initiative, targeting Dhaka, Bangladesh. As a nation critically dependent on its marine resources (contributing 40% to GDP through fisheries and maritime trade), Bangladesh faces escalating coastal erosion, pollution, and climate threats. Oceanographer positions itself as the first dedicated ecosystem restoration partner for Bangladesh’s riverine and coastal communities. This plan details market entry strategies tailored for Dhaka’s unique urban dynamics while addressing national environmental imperatives. Our goal: Achieve 70% brand recognition among key stakeholders in Dhaka by Year 2, driving $500K in annual impact investment revenue by Year 3.</w:t>
      </w:r>
    </w:p>
    <w:bookmarkEnd w:id="20"/>
    <w:bookmarkStart w:id="21" w:name="market-analysis-bangladesh-dhaka-context"/>
    <w:p>
      <w:pPr>
        <w:pStyle w:val="Heading2"/>
      </w:pPr>
      <w:r>
        <w:t xml:space="preserve">Market Analysis: Bangladesh &amp; Dhaka Context</w:t>
      </w:r>
    </w:p>
    <w:p>
      <w:pPr>
        <w:pStyle w:val="FirstParagraph"/>
      </w:pPr>
      <w:r>
        <w:t xml:space="preserve">Dhaka’s strategic significance as Bangladesh’s political and economic hub (with 16 million residents) is pivotal for national-scale marine initiatives. Despite being inland, Dhaka houses 85% of government ministries, major NGOs, and international development agencies working on coastal zones. The Bay of Bengal sustains over 20 million Bangladeshis living in vulnerable coastal areas – yet only 3% of urban Dhaka residents actively engage with marine conservation. Current gaps include: (1) Fragmented stakeholder coordination between Dhaka-based policymakers and coastal field teams, (2) Limited corporate ESG investment targeting ocean health, and (3) Low public awareness about riverine connectivity to marine ecosystems. Recent climate disasters like the 2023 Sundarbans cyclone underscore urgency – with coastal erosion displacing 150,000 Bangladeshis yearly.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Policymakers &amp; Government Bodies (Primary):</w:t>
      </w:r>
      <w:r>
        <w:t xml:space="preserve"> </w:t>
      </w:r>
      <w:r>
        <w:t xml:space="preserve">Ministry of Environment, Local Government Division, and Chittagong Port Authority. Focus: Regulatory influence and policy co-creation.</w:t>
      </w:r>
    </w:p>
    <w:p>
      <w:pPr>
        <w:numPr>
          <w:ilvl w:val="0"/>
          <w:numId w:val="1001"/>
        </w:numPr>
        <w:pStyle w:val="Compact"/>
      </w:pPr>
      <w:r>
        <w:rPr>
          <w:bCs/>
          <w:b/>
        </w:rPr>
        <w:t xml:space="preserve">Corporate ESG Leaders (Secondary):</w:t>
      </w:r>
      <w:r>
        <w:t xml:space="preserve"> </w:t>
      </w:r>
      <w:r>
        <w:t xml:space="preserve">Major Bangladeshi businesses (e.g., BRTC, Pran-RFL Group) seeking climate-resilient supply chains. Focus: Partnerships for sustainable fisheries certification.</w:t>
      </w:r>
    </w:p>
    <w:p>
      <w:pPr>
        <w:numPr>
          <w:ilvl w:val="0"/>
          <w:numId w:val="1001"/>
        </w:numPr>
        <w:pStyle w:val="Compact"/>
      </w:pPr>
      <w:r>
        <w:rPr>
          <w:bCs/>
          <w:b/>
        </w:rPr>
        <w:t xml:space="preserve">Academic &amp; Research Institutions (Tertiary):</w:t>
      </w:r>
      <w:r>
        <w:t xml:space="preserve"> </w:t>
      </w:r>
      <w:r>
        <w:t xml:space="preserve">University of Dhaka, Bangladesh University of Engineering and Technology. Focus: Joint research on riverine sedimentation patterns.</w:t>
      </w:r>
    </w:p>
    <w:p>
      <w:pPr>
        <w:numPr>
          <w:ilvl w:val="0"/>
          <w:numId w:val="1001"/>
        </w:numPr>
        <w:pStyle w:val="Compact"/>
      </w:pPr>
      <w:r>
        <w:rPr>
          <w:bCs/>
          <w:b/>
        </w:rPr>
        <w:t xml:space="preserve">Urban Youth &amp; NGOs (Emerging):</w:t>
      </w:r>
      <w:r>
        <w:t xml:space="preserve"> </w:t>
      </w:r>
      <w:r>
        <w:t xml:space="preserve">Student groups like Bangladesh Youth Climate Movement. Focus: Digital advocacy campaigns.</w:t>
      </w:r>
    </w:p>
    <w:bookmarkEnd w:id="22"/>
    <w:bookmarkStart w:id="23" w:name="marketing-objectives-dhaka-focused"/>
    <w:p>
      <w:pPr>
        <w:pStyle w:val="Heading2"/>
      </w:pPr>
      <w:r>
        <w:t xml:space="preserve">Marketing Objectives (Dhaka-Focused)</w:t>
      </w:r>
    </w:p>
    <w:p>
      <w:pPr>
        <w:numPr>
          <w:ilvl w:val="0"/>
          <w:numId w:val="1002"/>
        </w:numPr>
        <w:pStyle w:val="Compact"/>
      </w:pPr>
      <w:r>
        <w:rPr>
          <w:bCs/>
          <w:b/>
        </w:rPr>
        <w:t xml:space="preserve">Brand Positioning:</w:t>
      </w:r>
      <w:r>
        <w:t xml:space="preserve"> </w:t>
      </w:r>
      <w:r>
        <w:t xml:space="preserve">Establish Oceanographer as Dhaka’s “Marine Intelligence Hub” – the essential bridge between urban decision-makers and coastal ecosystems.</w:t>
      </w:r>
    </w:p>
    <w:p>
      <w:pPr>
        <w:numPr>
          <w:ilvl w:val="0"/>
          <w:numId w:val="1002"/>
        </w:numPr>
        <w:pStyle w:val="Compact"/>
      </w:pPr>
      <w:r>
        <w:rPr>
          <w:bCs/>
          <w:b/>
        </w:rPr>
        <w:t xml:space="preserve">Dhaka Engagement:</w:t>
      </w:r>
      <w:r>
        <w:t xml:space="preserve"> </w:t>
      </w:r>
      <w:r>
        <w:t xml:space="preserve">Secure 15 government MoUs and 5 corporate ESG partnerships within 18 months.</w:t>
      </w:r>
    </w:p>
    <w:p>
      <w:pPr>
        <w:numPr>
          <w:ilvl w:val="0"/>
          <w:numId w:val="1002"/>
        </w:numPr>
        <w:pStyle w:val="Compact"/>
      </w:pPr>
      <w:r>
        <w:rPr>
          <w:bCs/>
          <w:b/>
        </w:rPr>
        <w:t xml:space="preserve">Community Impact:</w:t>
      </w:r>
      <w:r>
        <w:t xml:space="preserve"> </w:t>
      </w:r>
      <w:r>
        <w:t xml:space="preserve">Mobilize Dhaka’s youth to drive $200K in grassroots ocean conservation funds by Year 2.</w:t>
      </w:r>
    </w:p>
    <w:bookmarkEnd w:id="23"/>
    <w:bookmarkStart w:id="28" w:name="marketing-strategies-tailored-for-dhaka"/>
    <w:p>
      <w:pPr>
        <w:pStyle w:val="Heading2"/>
      </w:pPr>
      <w:r>
        <w:t xml:space="preserve">Marketing Strategies: Tailored for Dhaka</w:t>
      </w:r>
    </w:p>
    <w:bookmarkStart w:id="24" w:name="product-strategy"/>
    <w:p>
      <w:pPr>
        <w:pStyle w:val="Heading3"/>
      </w:pPr>
      <w:r>
        <w:t xml:space="preserve">Product Strategy</w:t>
      </w:r>
    </w:p>
    <w:p>
      <w:pPr>
        <w:pStyle w:val="FirstParagraph"/>
      </w:pPr>
      <w:r>
        <w:t xml:space="preserve">"Oceanographer" delivers three Dhaka-centric solutions:</w:t>
      </w:r>
    </w:p>
    <w:p>
      <w:pPr>
        <w:numPr>
          <w:ilvl w:val="0"/>
          <w:numId w:val="1003"/>
        </w:numPr>
        <w:pStyle w:val="Compact"/>
      </w:pPr>
      <w:r>
        <w:rPr>
          <w:iCs/>
          <w:i/>
        </w:rPr>
        <w:t xml:space="preserve">Dhaka Dashboard:</w:t>
      </w:r>
      <w:r>
        <w:t xml:space="preserve"> </w:t>
      </w:r>
      <w:r>
        <w:t xml:space="preserve">Real-time data platform visualizing coastal health (e.g., "Sundarbans Water Quality Index") accessible to policy teams in Dhaka offices.</w:t>
      </w:r>
    </w:p>
    <w:p>
      <w:pPr>
        <w:numPr>
          <w:ilvl w:val="0"/>
          <w:numId w:val="1003"/>
        </w:numPr>
        <w:pStyle w:val="Compact"/>
      </w:pPr>
      <w:r>
        <w:rPr>
          <w:iCs/>
          <w:i/>
        </w:rPr>
        <w:t xml:space="preserve">Coral Reef Restoration Kits:</w:t>
      </w:r>
      <w:r>
        <w:t xml:space="preserve"> </w:t>
      </w:r>
      <w:r>
        <w:t xml:space="preserve">Modular, affordable kits for community-led mangrove planting – distributed via Dhaka-based NGO partners (e.g., BRAC) to coastal districts.</w:t>
      </w:r>
    </w:p>
    <w:p>
      <w:pPr>
        <w:numPr>
          <w:ilvl w:val="0"/>
          <w:numId w:val="1003"/>
        </w:numPr>
        <w:pStyle w:val="Compact"/>
      </w:pPr>
      <w:r>
        <w:rPr>
          <w:iCs/>
          <w:i/>
        </w:rPr>
        <w:t xml:space="preserve">ESG Compliance Workshops:</w:t>
      </w:r>
      <w:r>
        <w:t xml:space="preserve"> </w:t>
      </w:r>
      <w:r>
        <w:t xml:space="preserve">Quarterly sessions in Dhaka for corporations on "Marine Risk Assessment" using Bangladesh-specific case studies.</w:t>
      </w:r>
    </w:p>
    <w:bookmarkEnd w:id="24"/>
    <w:bookmarkStart w:id="25" w:name="pricing-strategy"/>
    <w:p>
      <w:pPr>
        <w:pStyle w:val="Heading3"/>
      </w:pPr>
      <w:r>
        <w:t xml:space="preserve">Pricing Strategy</w:t>
      </w:r>
    </w:p>
    <w:p>
      <w:pPr>
        <w:pStyle w:val="FirstParagraph"/>
      </w:pPr>
      <w:r>
        <w:t xml:space="preserve">Rationalized for Bangladesh’s market:</w:t>
      </w:r>
    </w:p>
    <w:p>
      <w:pPr>
        <w:numPr>
          <w:ilvl w:val="0"/>
          <w:numId w:val="1004"/>
        </w:numPr>
        <w:pStyle w:val="Compact"/>
      </w:pPr>
      <w:r>
        <w:rPr>
          <w:bCs/>
          <w:b/>
        </w:rPr>
        <w:t xml:space="preserve">Government Contracts:</w:t>
      </w:r>
      <w:r>
        <w:t xml:space="preserve"> </w:t>
      </w:r>
      <w:r>
        <w:t xml:space="preserve">Tiered pricing (e.g., $5K/month for district-level data access, $25K for national policy integration).</w:t>
      </w:r>
    </w:p>
    <w:p>
      <w:pPr>
        <w:numPr>
          <w:ilvl w:val="0"/>
          <w:numId w:val="1004"/>
        </w:numPr>
        <w:pStyle w:val="Compact"/>
      </w:pPr>
      <w:r>
        <w:rPr>
          <w:bCs/>
          <w:b/>
        </w:rPr>
        <w:t xml:space="preserve">Corporate Partnerships:</w:t>
      </w:r>
      <w:r>
        <w:t xml:space="preserve"> </w:t>
      </w:r>
      <w:r>
        <w:t xml:space="preserve">"Ocean Guardian" membership ($10K/year) including branded ESG reporting and employee volunteer days in coastal zones.</w:t>
      </w:r>
    </w:p>
    <w:p>
      <w:pPr>
        <w:numPr>
          <w:ilvl w:val="0"/>
          <w:numId w:val="1004"/>
        </w:numPr>
        <w:pStyle w:val="Compact"/>
      </w:pPr>
      <w:r>
        <w:rPr>
          <w:iCs/>
          <w:i/>
        </w:rPr>
        <w:t xml:space="preserve">All pricing includes Dhaka-based field coordination – eliminating logistics costs for clients.</w:t>
      </w:r>
    </w:p>
    <w:bookmarkEnd w:id="25"/>
    <w:bookmarkStart w:id="26" w:name="distribution-access-dhaka-centric"/>
    <w:p>
      <w:pPr>
        <w:pStyle w:val="Heading3"/>
      </w:pPr>
      <w:r>
        <w:t xml:space="preserve">Distribution &amp; Access (Dhaka-Centric)</w:t>
      </w:r>
    </w:p>
    <w:p>
      <w:pPr>
        <w:pStyle w:val="FirstParagraph"/>
      </w:pPr>
      <w:r>
        <w:t xml:space="preserve">Overcoming Dhaka’s logistical barriers through:</w:t>
      </w:r>
    </w:p>
    <w:p>
      <w:pPr>
        <w:numPr>
          <w:ilvl w:val="0"/>
          <w:numId w:val="1005"/>
        </w:numPr>
        <w:pStyle w:val="Compact"/>
      </w:pPr>
      <w:r>
        <w:rPr>
          <w:bCs/>
          <w:b/>
        </w:rPr>
        <w:t xml:space="preserve">Hybrid Service Model:</w:t>
      </w:r>
      <w:r>
        <w:t xml:space="preserve"> </w:t>
      </w:r>
      <w:r>
        <w:t xml:space="preserve">All technical work delivered via Dhaka headquarters; field operations outsourced to trusted local partners (e.g., 20+ coastal NGOs with Dhaka offices).</w:t>
      </w:r>
    </w:p>
    <w:p>
      <w:pPr>
        <w:numPr>
          <w:ilvl w:val="0"/>
          <w:numId w:val="1005"/>
        </w:numPr>
        <w:pStyle w:val="Compact"/>
      </w:pPr>
      <w:r>
        <w:rPr>
          <w:bCs/>
          <w:b/>
        </w:rPr>
        <w:t xml:space="preserve">Dhaka Innovation Hub:</w:t>
      </w:r>
      <w:r>
        <w:t xml:space="preserve"> </w:t>
      </w:r>
      <w:r>
        <w:t xml:space="preserve">Physical space in Gulshan-1 for stakeholder meetings, workshops, and real-time data visualization – positioned as "The Coastal Command Center for Bangladesh."</w:t>
      </w:r>
    </w:p>
    <w:p>
      <w:pPr>
        <w:numPr>
          <w:ilvl w:val="0"/>
          <w:numId w:val="1005"/>
        </w:numPr>
        <w:pStyle w:val="Compact"/>
      </w:pPr>
      <w:r>
        <w:rPr>
          <w:bCs/>
          <w:b/>
        </w:rPr>
        <w:t xml:space="preserve">Mobile Access:</w:t>
      </w:r>
      <w:r>
        <w:t xml:space="preserve"> </w:t>
      </w:r>
      <w:r>
        <w:t xml:space="preserve">USSD-based reports (via bKash) for community field teams – critical given low internet penetration in coastal areas.</w:t>
      </w:r>
    </w:p>
    <w:bookmarkEnd w:id="26"/>
    <w:bookmarkStart w:id="27" w:name="promotion-strategy"/>
    <w:p>
      <w:pPr>
        <w:pStyle w:val="Heading3"/>
      </w:pPr>
      <w:r>
        <w:t xml:space="preserve">Promotion Strategy</w:t>
      </w:r>
    </w:p>
    <w:p>
      <w:pPr>
        <w:pStyle w:val="FirstParagraph"/>
      </w:pPr>
      <w:r>
        <w:t xml:space="preserve">Dhaka-specific engagement tactics:</w:t>
      </w:r>
    </w:p>
    <w:p>
      <w:pPr>
        <w:numPr>
          <w:ilvl w:val="0"/>
          <w:numId w:val="1006"/>
        </w:numPr>
        <w:pStyle w:val="Compact"/>
      </w:pPr>
      <w:r>
        <w:rPr>
          <w:bCs/>
          <w:b/>
        </w:rPr>
        <w:t xml:space="preserve">Government Liaison Drive:</w:t>
      </w:r>
      <w:r>
        <w:t xml:space="preserve"> </w:t>
      </w:r>
      <w:r>
        <w:t xml:space="preserve">Bi-monthly "Dhaka Policy Dialogues" hosted at Dhaka Press Club with Environment Ministry officials.</w:t>
      </w:r>
    </w:p>
    <w:p>
      <w:pPr>
        <w:numPr>
          <w:ilvl w:val="0"/>
          <w:numId w:val="1006"/>
        </w:numPr>
        <w:pStyle w:val="Compact"/>
      </w:pPr>
      <w:r>
        <w:rPr>
          <w:bCs/>
          <w:b/>
        </w:rPr>
        <w:t xml:space="preserve">Cultural Integration:</w:t>
      </w:r>
      <w:r>
        <w:t xml:space="preserve"> </w:t>
      </w:r>
      <w:r>
        <w:t xml:space="preserve">Partnering with Dhaka’s National Museum for "Sundarbans: Our Living Heritage" exhibits featuring oceanographic data visualizations.</w:t>
      </w:r>
    </w:p>
    <w:p>
      <w:pPr>
        <w:numPr>
          <w:ilvl w:val="0"/>
          <w:numId w:val="1006"/>
        </w:numPr>
        <w:pStyle w:val="Compact"/>
      </w:pPr>
      <w:r>
        <w:rPr>
          <w:bCs/>
          <w:b/>
        </w:rPr>
        <w:t xml:space="preserve">Digital Campaigns:</w:t>
      </w:r>
      <w:r>
        <w:t xml:space="preserve"> </w:t>
      </w:r>
      <w:r>
        <w:t xml:space="preserve">"Dhaka to Delta" TikTok series showing city residents’ connection to coastal ecosystems (e.g., #MyOceanStoryBD), targeting Dhaka youth with local influencers like @BanglaScience.</w:t>
      </w:r>
    </w:p>
    <w:p>
      <w:pPr>
        <w:numPr>
          <w:ilvl w:val="0"/>
          <w:numId w:val="1006"/>
        </w:numPr>
        <w:pStyle w:val="Compact"/>
      </w:pPr>
      <w:r>
        <w:rPr>
          <w:bCs/>
          <w:b/>
        </w:rPr>
        <w:t xml:space="preserve">Media Relations:</w:t>
      </w:r>
      <w:r>
        <w:t xml:space="preserve"> </w:t>
      </w:r>
      <w:r>
        <w:t xml:space="preserve">Exclusive briefings for The Daily Star and Prothom Alo on Dhaka’s role in national marine security – positioning Oceanographer as the city’s environmental steward.</w:t>
      </w:r>
    </w:p>
    <w:bookmarkEnd w:id="27"/>
    <w:bookmarkEnd w:id="28"/>
    <w:bookmarkStart w:id="29" w:name="budget-allocation-year-1-350000"/>
    <w:p>
      <w:pPr>
        <w:pStyle w:val="Heading2"/>
      </w:pPr>
      <w:r>
        <w:t xml:space="preserve">Budget Allocation (Year 1: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Dhaka Hub Setup (Office, Tech)</w:t>
            </w:r>
          </w:p>
        </w:tc>
        <w:tc>
          <w:tcPr/>
          <w:p>
            <w:pPr>
              <w:pStyle w:val="Compact"/>
              <w:jc w:val="left"/>
            </w:pPr>
            <w:r>
              <w:t xml:space="preserve">$85,000</w:t>
            </w:r>
          </w:p>
        </w:tc>
        <w:tc>
          <w:tcPr/>
          <w:p>
            <w:pPr>
              <w:pStyle w:val="Compact"/>
              <w:jc w:val="left"/>
            </w:pPr>
            <w:r>
              <w:t xml:space="preserve">Foundation for all Dhaka operations; priority in Gulshan-1 for visibility.</w:t>
            </w:r>
          </w:p>
        </w:tc>
      </w:tr>
      <w:tr>
        <w:tc>
          <w:tcPr/>
          <w:p>
            <w:pPr>
              <w:pStyle w:val="Compact"/>
              <w:jc w:val="left"/>
            </w:pPr>
            <w:r>
              <w:t xml:space="preserve">Stakeholder Engagement</w:t>
            </w:r>
          </w:p>
        </w:tc>
        <w:tc>
          <w:tcPr/>
          <w:p>
            <w:pPr>
              <w:pStyle w:val="Compact"/>
              <w:jc w:val="left"/>
            </w:pPr>
            <w:r>
              <w:t xml:space="preserve">$120,000</w:t>
            </w:r>
          </w:p>
        </w:tc>
        <w:tc>
          <w:tcPr/>
          <w:p>
            <w:pPr>
              <w:pStyle w:val="Compact"/>
              <w:jc w:val="left"/>
            </w:pPr>
            <w:r>
              <w:t xml:space="preserve">Government workshops + corporate partnerships (45% of budget).</w:t>
            </w:r>
          </w:p>
        </w:tc>
      </w:tr>
      <w:tr>
        <w:tc>
          <w:tcPr/>
          <w:p>
            <w:pPr>
              <w:pStyle w:val="Compact"/>
              <w:jc w:val="left"/>
            </w:pPr>
            <w:r>
              <w:t xml:space="preserve">Digital Campaigns</w:t>
            </w:r>
          </w:p>
        </w:tc>
        <w:tc>
          <w:tcPr/>
          <w:p>
            <w:pPr>
              <w:pStyle w:val="Compact"/>
              <w:jc w:val="left"/>
            </w:pPr>
            <w:r>
              <w:t xml:space="preserve">$75,000</w:t>
            </w:r>
          </w:p>
        </w:tc>
        <w:tc>
          <w:tcPr/>
          <w:p>
            <w:pPr>
              <w:pStyle w:val="Compact"/>
              <w:jc w:val="left"/>
            </w:pPr>
            <w:r>
              <w:t xml:space="preserve">TikTok/YouTube targeting Dhaka youth; culturally resonant content.</w:t>
            </w:r>
          </w:p>
        </w:tc>
      </w:tr>
      <w:tr>
        <w:tc>
          <w:tcPr/>
          <w:p>
            <w:pPr>
              <w:pStyle w:val="Compact"/>
              <w:jc w:val="left"/>
            </w:pPr>
            <w:r>
              <w:t xml:space="preserve">Field Operations (Dhaka Coordination)</w:t>
            </w:r>
          </w:p>
        </w:tc>
        <w:tc>
          <w:tcPr/>
          <w:p>
            <w:pPr>
              <w:pStyle w:val="Compact"/>
              <w:jc w:val="left"/>
            </w:pPr>
            <w:r>
              <w:t xml:space="preserve">$60,000</w:t>
            </w:r>
          </w:p>
        </w:tc>
        <w:tc>
          <w:tcPr/>
          <w:p>
            <w:pPr>
              <w:pStyle w:val="Compact"/>
              <w:jc w:val="left"/>
            </w:pPr>
            <w:r>
              <w:t xml:space="preserve">Partner management for coastal work – all managed from Dhaka.</w:t>
            </w:r>
          </w:p>
        </w:tc>
      </w:tr>
    </w:tbl>
    <w:bookmarkEnd w:id="29"/>
    <w:bookmarkStart w:id="30" w:name="implementation-timeline-dhaka-focus"/>
    <w:p>
      <w:pPr>
        <w:pStyle w:val="Heading2"/>
      </w:pPr>
      <w:r>
        <w:t xml:space="preserve">Implementation Timeline (Dhaka Focus)</w:t>
      </w:r>
    </w:p>
    <w:p>
      <w:pPr>
        <w:numPr>
          <w:ilvl w:val="0"/>
          <w:numId w:val="1007"/>
        </w:numPr>
        <w:pStyle w:val="Compact"/>
      </w:pPr>
      <w:r>
        <w:rPr>
          <w:bCs/>
          <w:b/>
        </w:rPr>
        <w:t xml:space="preserve">Months 1-3:</w:t>
      </w:r>
      <w:r>
        <w:t xml:space="preserve"> </w:t>
      </w:r>
      <w:r>
        <w:t xml:space="preserve">Dhaka Hub launch; MoUs with Environment Ministry; "Dhaka Policy Dialogue" #1.</w:t>
      </w:r>
    </w:p>
    <w:p>
      <w:pPr>
        <w:numPr>
          <w:ilvl w:val="0"/>
          <w:numId w:val="1007"/>
        </w:numPr>
        <w:pStyle w:val="Compact"/>
      </w:pPr>
      <w:r>
        <w:rPr>
          <w:bCs/>
          <w:b/>
        </w:rPr>
        <w:t xml:space="preserve">Months 4-6:</w:t>
      </w:r>
      <w:r>
        <w:t xml:space="preserve"> </w:t>
      </w:r>
      <w:r>
        <w:t xml:space="preserve">Corporate ESG workshop series; #MyOceanStoryBD social campaign launch.</w:t>
      </w:r>
    </w:p>
    <w:p>
      <w:pPr>
        <w:numPr>
          <w:ilvl w:val="0"/>
          <w:numId w:val="1007"/>
        </w:numPr>
        <w:pStyle w:val="Compact"/>
      </w:pPr>
      <w:r>
        <w:rPr>
          <w:bCs/>
          <w:b/>
        </w:rPr>
        <w:t xml:space="preserve">Months 7-9:</w:t>
      </w:r>
      <w:r>
        <w:t xml:space="preserve"> </w:t>
      </w:r>
      <w:r>
        <w:t xml:space="preserve">National Coastal Health Summit in Dhaka (hosted at Bangabandhu Sheikh Mujib Convention Centre); first Coral Reef Kits deployed to Cox’s Bazar via Dhaka partners.</w:t>
      </w:r>
    </w:p>
    <w:p>
      <w:pPr>
        <w:numPr>
          <w:ilvl w:val="0"/>
          <w:numId w:val="1007"/>
        </w:numPr>
        <w:pStyle w:val="Compact"/>
      </w:pPr>
      <w:r>
        <w:rPr>
          <w:bCs/>
          <w:b/>
        </w:rPr>
        <w:t xml:space="preserve">Months 10-12:</w:t>
      </w:r>
      <w:r>
        <w:t xml:space="preserve"> </w:t>
      </w:r>
      <w:r>
        <w:t xml:space="preserve">Dhaka Youth Ocean Leadership Program; Year 1 impact report showcasing Dhaka’s influence on national outcomes.</w:t>
      </w:r>
    </w:p>
    <w:bookmarkEnd w:id="30"/>
    <w:bookmarkStart w:id="31" w:name="evaluation-metrics"/>
    <w:p>
      <w:pPr>
        <w:pStyle w:val="Heading2"/>
      </w:pPr>
      <w:r>
        <w:t xml:space="preserve">Evaluation Metrics</w:t>
      </w:r>
    </w:p>
    <w:p>
      <w:pPr>
        <w:pStyle w:val="FirstParagraph"/>
      </w:pPr>
      <w:r>
        <w:t xml:space="preserve">Success measured through Dhaka-specific KPIs:</w:t>
      </w:r>
    </w:p>
    <w:p>
      <w:pPr>
        <w:numPr>
          <w:ilvl w:val="0"/>
          <w:numId w:val="1008"/>
        </w:numPr>
        <w:pStyle w:val="Compact"/>
      </w:pPr>
      <w:r>
        <w:rPr>
          <w:bCs/>
          <w:b/>
        </w:rPr>
        <w:t xml:space="preserve">Stakeholder Engagement:</w:t>
      </w:r>
      <w:r>
        <w:t xml:space="preserve"> </w:t>
      </w:r>
      <w:r>
        <w:t xml:space="preserve"># of government meetings secured (Target: 15+ MoUs by Month 18).</w:t>
      </w:r>
    </w:p>
    <w:p>
      <w:pPr>
        <w:numPr>
          <w:ilvl w:val="0"/>
          <w:numId w:val="1008"/>
        </w:numPr>
        <w:pStyle w:val="Compact"/>
      </w:pPr>
      <w:r>
        <w:rPr>
          <w:bCs/>
          <w:b/>
        </w:rPr>
        <w:t xml:space="preserve">Dhaka Brand Lift:</w:t>
      </w:r>
      <w:r>
        <w:t xml:space="preserve"> </w:t>
      </w:r>
      <w:r>
        <w:t xml:space="preserve">Pre/post-campaign surveys measuring "Oceanographer" as Dhaka’s marine authority (Target: 40% recognition increase).</w:t>
      </w:r>
    </w:p>
    <w:p>
      <w:pPr>
        <w:numPr>
          <w:ilvl w:val="0"/>
          <w:numId w:val="1008"/>
        </w:numPr>
        <w:pStyle w:val="Compact"/>
      </w:pPr>
      <w:r>
        <w:rPr>
          <w:bCs/>
          <w:b/>
        </w:rPr>
        <w:t xml:space="preserve">Impact Triggers:</w:t>
      </w:r>
      <w:r>
        <w:t xml:space="preserve"> </w:t>
      </w:r>
      <w:r>
        <w:t xml:space="preserve">Number of corporate ESG funds directed to coastal projects via Dhaka hub (Target: $150K by Year 1).</w:t>
      </w:r>
    </w:p>
    <w:bookmarkEnd w:id="31"/>
    <w:bookmarkStart w:id="32" w:name="conclusion"/>
    <w:p>
      <w:pPr>
        <w:pStyle w:val="Heading2"/>
      </w:pPr>
      <w:r>
        <w:t xml:space="preserve">Conclusion</w:t>
      </w:r>
    </w:p>
    <w:p>
      <w:pPr>
        <w:pStyle w:val="FirstParagraph"/>
      </w:pPr>
      <w:r>
        <w:t xml:space="preserve">The Oceanographer initiative redefines marine conservation for Bangladesh’s reality: a national challenge centered in Dhaka. By making the city the epicenter of coastal action – not an afterthought – we transform Dhaka from a bureaucratic hub into a living laboratory for ocean health. This plan leverages Bangladesh’s unique urban-riverine-coastal nexus to position Oceanographer as indispensable to Bangladesh’s climate resilience narrative. Every partnership, campaign, and data point will reinforce: in Dhaka, the ocean isn’t distant – it’s our shared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Bangladesh Dhaka Initiative</dc:title>
  <dc:creator/>
  <dc:language>en</dc:language>
  <cp:keywords/>
  <dcterms:created xsi:type="dcterms:W3CDTF">2026-07-23T15:45:47Z</dcterms:created>
  <dcterms:modified xsi:type="dcterms:W3CDTF">2026-07-23T15:45:47Z</dcterms:modified>
</cp:coreProperties>
</file>

<file path=docProps/custom.xml><?xml version="1.0" encoding="utf-8"?>
<Properties xmlns="http://schemas.openxmlformats.org/officeDocument/2006/custom-properties" xmlns:vt="http://schemas.openxmlformats.org/officeDocument/2006/docPropsVTypes"/>
</file>