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33" w:name="Xc70f260334199dc6657e877b1502ac41ae61d24"/>
    <w:p>
      <w:pPr>
        <w:pStyle w:val="Heading1"/>
      </w:pPr>
      <w:r>
        <w:t xml:space="preserve">Comprehensive Marketing Plan for Oceanographer: Targeting the Belgium Brussels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Oceanographer brand within Belgium's capital city, Brussels. As a pioneering provider of oceanographic technology and environmental education solutions, Oceanographer will leverage Brussels' position as the political and environmental hub of Europe to establish market leadership. The plan targets key stakeholders including EU institutions, marine research centers, educational organizations, and eco-conscious consumers in Belgium Brussels. With a focus on sustainability-driven innovation, this initiative aims to achieve 25% market penetration within Belgian oceanographic services by Year 3 through targeted engagement with Brussels' unique ecosystem.</w:t>
      </w:r>
    </w:p>
    <w:bookmarkEnd w:id="20"/>
    <w:bookmarkStart w:id="21" w:name="market-analysis-belgium-brussels-context"/>
    <w:p>
      <w:pPr>
        <w:pStyle w:val="Heading2"/>
      </w:pPr>
      <w:r>
        <w:t xml:space="preserve">Market Analysis: Belgium Brussels Context</w:t>
      </w:r>
    </w:p>
    <w:p>
      <w:pPr>
        <w:pStyle w:val="FirstParagraph"/>
      </w:pPr>
      <w:r>
        <w:t xml:space="preserve">Brussels presents a uniquely advantageous market for Oceanographer due to its concentration of EU environmental bodies (European Environment Agency, DG MARE), leading marine research institutions (e.g., Royal Belgian Institute of Natural Sciences), and high-density eco-conscious population. The city's commitment to the European Green Deal creates immediate demand for oceanographic solutions. Current market gaps include: limited local access to real-time coastal monitoring systems, underdeveloped public ocean literacy programs, and insufficient EU-policy-aligned marine data services. Competitors like Ocean Data Systems lack Brussels-specific contextualization of their offerings.</w:t>
      </w:r>
    </w:p>
    <w:bookmarkEnd w:id="21"/>
    <w:bookmarkStart w:id="22" w:name="target-audience-in-belgium-brussels"/>
    <w:p>
      <w:pPr>
        <w:pStyle w:val="Heading2"/>
      </w:pPr>
      <w:r>
        <w:t xml:space="preserve">Target Audience in Belgium Brussels</w:t>
      </w:r>
    </w:p>
    <w:p>
      <w:pPr>
        <w:numPr>
          <w:ilvl w:val="0"/>
          <w:numId w:val="1001"/>
        </w:numPr>
        <w:pStyle w:val="Compact"/>
      </w:pPr>
      <w:r>
        <w:rPr>
          <w:bCs/>
          <w:b/>
        </w:rPr>
        <w:t xml:space="preserve">Primary:</w:t>
      </w:r>
      <w:r>
        <w:t xml:space="preserve"> </w:t>
      </w:r>
      <w:r>
        <w:t xml:space="preserve">EU Policy Makers (e.g., European Parliament Environment Committee), Marine Research Institutions</w:t>
      </w:r>
    </w:p>
    <w:p>
      <w:pPr>
        <w:numPr>
          <w:ilvl w:val="0"/>
          <w:numId w:val="1001"/>
        </w:numPr>
        <w:pStyle w:val="Compact"/>
      </w:pPr>
      <w:r>
        <w:rPr>
          <w:bCs/>
          <w:b/>
        </w:rPr>
        <w:t xml:space="preserve">Secondary:</w:t>
      </w:r>
      <w:r>
        <w:t xml:space="preserve"> </w:t>
      </w:r>
      <w:r>
        <w:t xml:space="preserve">Eco-Tourism Operators (Brussels-based coastal tours), Environmental NGOs (Greenpeace Belgium, WWF Flanders)</w:t>
      </w:r>
    </w:p>
    <w:p>
      <w:pPr>
        <w:numPr>
          <w:ilvl w:val="0"/>
          <w:numId w:val="1001"/>
        </w:numPr>
        <w:pStyle w:val="Compact"/>
      </w:pPr>
      <w:r>
        <w:rPr>
          <w:bCs/>
          <w:b/>
        </w:rPr>
        <w:t xml:space="preserve">Tertiary:</w:t>
      </w:r>
      <w:r>
        <w:t xml:space="preserve"> </w:t>
      </w:r>
      <w:r>
        <w:t xml:space="preserve">Educational Institutions (Université libre de Bruxelles, VUB), Sustainable Businesses</w:t>
      </w:r>
    </w:p>
    <w:bookmarkEnd w:id="22"/>
    <w:bookmarkStart w:id="23" w:name="Xeee2fd55393ae14bbda30134022913ce2f8aa21"/>
    <w:p>
      <w:pPr>
        <w:pStyle w:val="Heading2"/>
      </w:pPr>
      <w:r>
        <w:t xml:space="preserve">Marketing Objectives for Belgium Brussels</w:t>
      </w:r>
    </w:p>
    <w:p>
      <w:pPr>
        <w:numPr>
          <w:ilvl w:val="0"/>
          <w:numId w:val="1002"/>
        </w:numPr>
        <w:pStyle w:val="Compact"/>
      </w:pPr>
      <w:r>
        <w:t xml:space="preserve">Achieve 15% brand recognition among EU marine policy stakeholders within 18 months</w:t>
      </w:r>
    </w:p>
    <w:bookmarkEnd w:id="23"/>
    <w:bookmarkStart w:id="28" w:name="X0accaaa3e9a15cdc8aab980d0f40a1738b326fe"/>
    <w:p>
      <w:pPr>
        <w:pStyle w:val="Heading2"/>
      </w:pPr>
      <w:r>
        <w:t xml:space="preserve">Strategic Marketing Mix: Belgium Brussels Focus</w:t>
      </w:r>
    </w:p>
    <w:bookmarkStart w:id="24" w:name="product-strategy"/>
    <w:p>
      <w:pPr>
        <w:pStyle w:val="Heading3"/>
      </w:pPr>
      <w:r>
        <w:t xml:space="preserve">Product Strategy</w:t>
      </w:r>
    </w:p>
    <w:p>
      <w:pPr>
        <w:pStyle w:val="FirstParagraph"/>
      </w:pPr>
      <w:r>
        <w:t xml:space="preserve">Customizing Oceanographer's core offerings for Belgium Brussels:</w:t>
      </w:r>
    </w:p>
    <w:p>
      <w:pPr>
        <w:numPr>
          <w:ilvl w:val="0"/>
          <w:numId w:val="1003"/>
        </w:numPr>
        <w:pStyle w:val="Compact"/>
      </w:pPr>
      <w:r>
        <w:rPr>
          <w:iCs/>
          <w:i/>
        </w:rPr>
        <w:t xml:space="preserve">Brussels Coastal Monitoring Package:</w:t>
      </w:r>
      <w:r>
        <w:t xml:space="preserve"> </w:t>
      </w:r>
      <w:r>
        <w:t xml:space="preserve">Real-time pollution tracking for Scheldt River estuary with EU regulatory compliance features</w:t>
      </w:r>
    </w:p>
    <w:p>
      <w:pPr>
        <w:numPr>
          <w:ilvl w:val="0"/>
          <w:numId w:val="1003"/>
        </w:numPr>
        <w:pStyle w:val="Compact"/>
      </w:pPr>
      <w:r>
        <w:rPr>
          <w:iCs/>
          <w:i/>
        </w:rPr>
        <w:t xml:space="preserve">Eco-Ed Kits:</w:t>
      </w:r>
      <w:r>
        <w:t xml:space="preserve"> </w:t>
      </w:r>
      <w:r>
        <w:t xml:space="preserve">Curriculum-aligned ocean literacy materials for Belgian schools, featuring Flanders/Wallonia biodiversity</w:t>
      </w:r>
    </w:p>
    <w:p>
      <w:pPr>
        <w:numPr>
          <w:ilvl w:val="0"/>
          <w:numId w:val="1003"/>
        </w:numPr>
        <w:pStyle w:val="Compact"/>
      </w:pPr>
      <w:r>
        <w:rPr>
          <w:iCs/>
          <w:i/>
        </w:rPr>
        <w:t xml:space="preserve">Policy Advisory Service:</w:t>
      </w:r>
      <w:r>
        <w:t xml:space="preserve"> </w:t>
      </w:r>
      <w:r>
        <w:t xml:space="preserve">Tailored briefings on EU marine legislation (e.g., Marine Strategy Framework Directive) for Brussels institutions</w:t>
      </w:r>
    </w:p>
    <w:bookmarkEnd w:id="24"/>
    <w:bookmarkStart w:id="25" w:name="pricing-strategy"/>
    <w:p>
      <w:pPr>
        <w:pStyle w:val="Heading3"/>
      </w:pPr>
      <w:r>
        <w:t xml:space="preserve">Pricing Strategy</w:t>
      </w:r>
    </w:p>
    <w:p>
      <w:pPr>
        <w:pStyle w:val="FirstParagraph"/>
      </w:pPr>
      <w:r>
        <w:t xml:space="preserve">A tiered approach reflecting Brussels' premium market:</w:t>
      </w:r>
    </w:p>
    <w:p>
      <w:pPr>
        <w:numPr>
          <w:ilvl w:val="0"/>
          <w:numId w:val="1004"/>
        </w:numPr>
        <w:pStyle w:val="Compact"/>
      </w:pPr>
      <w:r>
        <w:rPr>
          <w:bCs/>
          <w:b/>
        </w:rPr>
        <w:t xml:space="preserve">Institutional Tier:</w:t>
      </w:r>
      <w:r>
        <w:t xml:space="preserve"> </w:t>
      </w:r>
      <w:r>
        <w:t xml:space="preserve">€25,000/year (full monitoring system + policy advisory)</w:t>
      </w:r>
    </w:p>
    <w:p>
      <w:pPr>
        <w:numPr>
          <w:ilvl w:val="0"/>
          <w:numId w:val="1004"/>
        </w:numPr>
        <w:pStyle w:val="Compact"/>
      </w:pPr>
      <w:r>
        <w:rPr>
          <w:bCs/>
          <w:b/>
        </w:rPr>
        <w:t xml:space="preserve">Educational Tier:</w:t>
      </w:r>
      <w:r>
        <w:t xml:space="preserve"> </w:t>
      </w:r>
      <w:r>
        <w:t xml:space="preserve">€1,200/school/year (modular curriculum kits)</w:t>
      </w:r>
    </w:p>
    <w:p>
      <w:pPr>
        <w:numPr>
          <w:ilvl w:val="0"/>
          <w:numId w:val="1004"/>
        </w:numPr>
        <w:pStyle w:val="Compact"/>
      </w:pPr>
      <w:r>
        <w:rPr>
          <w:iCs/>
          <w:i/>
        </w:rPr>
        <w:t xml:space="preserve">Brussels Launch Incentive:</w:t>
      </w:r>
      <w:r>
        <w:t xml:space="preserve"> </w:t>
      </w:r>
      <w:r>
        <w:t xml:space="preserve">15% discount for EU institution contracts signed before Q3 Year 1</w:t>
      </w:r>
    </w:p>
    <w:bookmarkEnd w:id="25"/>
    <w:bookmarkStart w:id="26" w:name="promotion-strategy"/>
    <w:p>
      <w:pPr>
        <w:pStyle w:val="Heading3"/>
      </w:pPr>
      <w:r>
        <w:t xml:space="preserve">Promotion Strategy</w:t>
      </w:r>
    </w:p>
    <w:p>
      <w:pPr>
        <w:pStyle w:val="FirstParagraph"/>
      </w:pPr>
      <w:r>
        <w:t xml:space="preserve">Hyper-localized engagement tactics in Belgium Brussels:</w:t>
      </w:r>
    </w:p>
    <w:p>
      <w:pPr>
        <w:numPr>
          <w:ilvl w:val="0"/>
          <w:numId w:val="1005"/>
        </w:numPr>
        <w:pStyle w:val="Compact"/>
      </w:pPr>
      <w:r>
        <w:rPr>
          <w:bCs/>
          <w:b/>
        </w:rPr>
        <w:t xml:space="preserve">EU Policy Integration:</w:t>
      </w:r>
      <w:r>
        <w:t xml:space="preserve"> </w:t>
      </w:r>
      <w:r>
        <w:t xml:space="preserve">Host exclusive "Blue Deal Roundtables" at European Parliament premises to position Oceanographer as policy enablers</w:t>
      </w:r>
    </w:p>
    <w:p>
      <w:pPr>
        <w:numPr>
          <w:ilvl w:val="0"/>
          <w:numId w:val="1005"/>
        </w:numPr>
        <w:pStyle w:val="Compact"/>
      </w:pPr>
      <w:r>
        <w:rPr>
          <w:bCs/>
          <w:b/>
        </w:rPr>
        <w:t xml:space="preserve">Brussels Cultural Events:</w:t>
      </w:r>
      <w:r>
        <w:t xml:space="preserve"> </w:t>
      </w:r>
      <w:r>
        <w:t xml:space="preserve">Sponsor the Brussels Sea Festival (annual event attracting 20,000+ visitors) with interactive ocean data installations</w:t>
      </w:r>
    </w:p>
    <w:p>
      <w:pPr>
        <w:numPr>
          <w:ilvl w:val="0"/>
          <w:numId w:val="1005"/>
        </w:numPr>
        <w:pStyle w:val="Compact"/>
      </w:pPr>
      <w:r>
        <w:rPr>
          <w:bCs/>
          <w:b/>
        </w:rPr>
        <w:t xml:space="preserve">Localized Digital Campaigns:</w:t>
      </w:r>
      <w:r>
        <w:t xml:space="preserve"> </w:t>
      </w:r>
      <w:r>
        <w:t xml:space="preserve">LinkedIn/Google Ads targeting "marine policy" keywords in Brussels region; French/Dutch language content</w:t>
      </w:r>
    </w:p>
    <w:p>
      <w:pPr>
        <w:numPr>
          <w:ilvl w:val="0"/>
          <w:numId w:val="1005"/>
        </w:numPr>
        <w:pStyle w:val="Compact"/>
      </w:pPr>
      <w:r>
        <w:rPr>
          <w:bCs/>
          <w:b/>
        </w:rPr>
        <w:t xml:space="preserve">Academic Partnerships:</w:t>
      </w:r>
      <w:r>
        <w:t xml:space="preserve"> </w:t>
      </w:r>
      <w:r>
        <w:t xml:space="preserve">Co-develop research projects with VUB's Marine Biology Department, publishing findings in local press (e.g., De Standaard)</w:t>
      </w:r>
    </w:p>
    <w:bookmarkEnd w:id="26"/>
    <w:bookmarkStart w:id="27" w:name="place-strategy"/>
    <w:p>
      <w:pPr>
        <w:pStyle w:val="Heading3"/>
      </w:pPr>
      <w:r>
        <w:t xml:space="preserve">Place Strategy</w:t>
      </w:r>
    </w:p>
    <w:p>
      <w:pPr>
        <w:pStyle w:val="FirstParagraph"/>
      </w:pPr>
      <w:r>
        <w:t xml:space="preserve">Building a physical presence within Belgium Brussels' ecosystem:</w:t>
      </w:r>
    </w:p>
    <w:p>
      <w:pPr>
        <w:numPr>
          <w:ilvl w:val="0"/>
          <w:numId w:val="1006"/>
        </w:numPr>
        <w:pStyle w:val="Compact"/>
      </w:pPr>
      <w:r>
        <w:t xml:space="preserve">Establish a dedicated Brussels office near EU Quarter (Rue de la Loi) for rapid stakeholder engagement</w:t>
      </w:r>
    </w:p>
    <w:p>
      <w:pPr>
        <w:numPr>
          <w:ilvl w:val="0"/>
          <w:numId w:val="1006"/>
        </w:numPr>
        <w:pStyle w:val="Compact"/>
      </w:pPr>
      <w:r>
        <w:t xml:space="preserve">Create "Oceanographer Experience Hub" in central Brussels (e.g., at Porte de Hal) for public data visualization</w:t>
      </w:r>
    </w:p>
    <w:p>
      <w:pPr>
        <w:numPr>
          <w:ilvl w:val="0"/>
          <w:numId w:val="1006"/>
        </w:numPr>
        <w:pStyle w:val="Compact"/>
      </w:pPr>
      <w:r>
        <w:t xml:space="preserve">Partner with Belgian ports (Antwerp/Bruges) to deploy sensor networks with Brussels-based monitoring center</w:t>
      </w:r>
    </w:p>
    <w:bookmarkEnd w:id="27"/>
    <w:bookmarkEnd w:id="28"/>
    <w:bookmarkStart w:id="29" w:name="budget-allocation-belgium-brussels-focus"/>
    <w:p>
      <w:pPr>
        <w:pStyle w:val="Heading2"/>
      </w:pPr>
      <w:r>
        <w:t xml:space="preserve">Budget Allocation: Belgium Brussels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Belgium Brussels Specifics</w:t>
            </w:r>
          </w:p>
        </w:tc>
      </w:tr>
      <w:tr>
        <w:tc>
          <w:tcPr/>
          <w:p>
            <w:pPr>
              <w:pStyle w:val="Compact"/>
              <w:jc w:val="left"/>
            </w:pPr>
            <w:r>
              <w:t xml:space="preserve">Stakeholder Engagement (EU Institutions)</w:t>
            </w:r>
          </w:p>
        </w:tc>
        <w:tc>
          <w:tcPr/>
          <w:p>
            <w:pPr>
              <w:pStyle w:val="Compact"/>
              <w:jc w:val="left"/>
            </w:pPr>
            <w:r>
              <w:t xml:space="preserve">35%</w:t>
            </w:r>
          </w:p>
        </w:tc>
        <w:tc>
          <w:tcPr/>
          <w:p>
            <w:pPr>
              <w:pStyle w:val="Compact"/>
              <w:jc w:val="left"/>
            </w:pPr>
            <w:r>
              <w:t xml:space="preserve">Covering 10+ tailored policy briefings/month at EU venues</w:t>
            </w:r>
          </w:p>
        </w:tc>
      </w:tr>
      <w:tr>
        <w:tc>
          <w:tcPr/>
          <w:p>
            <w:pPr>
              <w:pStyle w:val="Compact"/>
              <w:jc w:val="left"/>
            </w:pPr>
            <w:r>
              <w:t xml:space="preserve">Educational Program Rollout</w:t>
            </w:r>
          </w:p>
        </w:tc>
        <w:tc>
          <w:tcPr/>
          <w:p>
            <w:pPr>
              <w:pStyle w:val="Compact"/>
              <w:jc w:val="left"/>
            </w:pPr>
            <w:r>
              <w:t xml:space="preserve">25%</w:t>
            </w:r>
          </w:p>
        </w:tc>
        <w:tc>
          <w:tcPr/>
          <w:p>
            <w:pPr>
              <w:pStyle w:val="Compact"/>
              <w:jc w:val="left"/>
            </w:pPr>
            <w:r>
              <w:t xml:space="preserve">Custom materials for Flemish/Walloon curricula; teacher training in Brussels schools</w:t>
            </w:r>
          </w:p>
        </w:tc>
      </w:tr>
      <w:tr>
        <w:tc>
          <w:tcPr/>
          <w:p>
            <w:pPr>
              <w:pStyle w:val="Compact"/>
              <w:jc w:val="left"/>
            </w:pPr>
            <w:r>
              <w:t xml:space="preserve">Digital &amp; Local Campaigns</w:t>
            </w:r>
          </w:p>
        </w:tc>
        <w:tc>
          <w:tcPr/>
          <w:p>
            <w:pPr>
              <w:pStyle w:val="Compact"/>
              <w:jc w:val="left"/>
            </w:pPr>
            <w:r>
              <w:t xml:space="preserve">20%</w:t>
            </w:r>
          </w:p>
        </w:tc>
        <w:tc>
          <w:tcPr/>
          <w:p>
            <w:pPr>
              <w:pStyle w:val="Compact"/>
              <w:jc w:val="left"/>
            </w:pPr>
            <w:r>
              <w:t xml:space="preserve">Brussels geo-targeted social ads; local influencer partnerships (eco-bloggers)</w:t>
            </w:r>
          </w:p>
        </w:tc>
      </w:tr>
      <w:tr>
        <w:tc>
          <w:tcPr/>
          <w:p>
            <w:pPr>
              <w:pStyle w:val="Compact"/>
              <w:jc w:val="left"/>
            </w:pPr>
            <w:r>
              <w:t xml:space="preserve">Experiential Marketing</w:t>
            </w:r>
          </w:p>
        </w:tc>
        <w:tc>
          <w:tcPr/>
          <w:p>
            <w:pPr>
              <w:pStyle w:val="Compact"/>
              <w:jc w:val="left"/>
            </w:pPr>
            <w:r>
              <w:t xml:space="preserve">15%</w:t>
            </w:r>
          </w:p>
        </w:tc>
        <w:tc>
          <w:tcPr/>
          <w:p>
            <w:pPr>
              <w:pStyle w:val="Compact"/>
              <w:jc w:val="left"/>
            </w:pPr>
            <w:r>
              <w:t xml:space="preserve">Sponsorship of Brussels Sea Festival; pop-up ocean data installations</w:t>
            </w:r>
          </w:p>
        </w:tc>
      </w:tr>
      <w:tr>
        <w:tc>
          <w:tcPr/>
          <w:p>
            <w:pPr>
              <w:pStyle w:val="Compact"/>
              <w:jc w:val="left"/>
            </w:pPr>
            <w:r>
              <w:t xml:space="preserve">Miscellaneous/Contingency</w:t>
            </w:r>
          </w:p>
        </w:tc>
        <w:tc>
          <w:tcPr/>
          <w:p>
            <w:pPr>
              <w:pStyle w:val="Compact"/>
              <w:jc w:val="left"/>
            </w:pPr>
            <w:r>
              <w:t xml:space="preserve">5%</w:t>
            </w:r>
          </w:p>
        </w:tc>
        <w:tc>
          <w:tcPr/>
          <w:p>
            <w:pPr>
              <w:pStyle w:val="Compact"/>
              <w:jc w:val="left"/>
            </w:pPr>
            <w:r>
              <w:t xml:space="preserve">Brussels-specific regulatory compliance costs</w:t>
            </w:r>
          </w:p>
        </w:tc>
      </w:tr>
    </w:tbl>
    <w:bookmarkEnd w:id="29"/>
    <w:bookmarkStart w:id="30" w:name="X8e482701d5c02b535c62bced8a39809686e33a9"/>
    <w:p>
      <w:pPr>
        <w:pStyle w:val="Heading2"/>
      </w:pPr>
      <w:r>
        <w:t xml:space="preserve">Implementation Timeline: Belgium Brussels Phases</w:t>
      </w:r>
    </w:p>
    <w:p>
      <w:pPr>
        <w:numPr>
          <w:ilvl w:val="0"/>
          <w:numId w:val="1007"/>
        </w:numPr>
        <w:pStyle w:val="Compact"/>
      </w:pPr>
      <w:r>
        <w:rPr>
          <w:bCs/>
          <w:b/>
        </w:rPr>
        <w:t xml:space="preserve">Months 1-3:</w:t>
      </w:r>
      <w:r>
        <w:t xml:space="preserve"> </w:t>
      </w:r>
      <w:r>
        <w:t xml:space="preserve">Establish Brussels office; sign 3 anchor institutional partnerships (e.g., with VUB, EEA)</w:t>
      </w:r>
    </w:p>
    <w:p>
      <w:pPr>
        <w:numPr>
          <w:ilvl w:val="0"/>
          <w:numId w:val="1007"/>
        </w:numPr>
        <w:pStyle w:val="Compact"/>
      </w:pPr>
      <w:r>
        <w:rPr>
          <w:bCs/>
          <w:b/>
        </w:rPr>
        <w:t xml:space="preserve">Months 4-6:</w:t>
      </w:r>
      <w:r>
        <w:t xml:space="preserve"> </w:t>
      </w:r>
      <w:r>
        <w:t xml:space="preserve">Launch Educational Kits in Brussels schools; host first Blue Deal Roundtable at EU Parliament</w:t>
      </w:r>
    </w:p>
    <w:p>
      <w:pPr>
        <w:numPr>
          <w:ilvl w:val="0"/>
          <w:numId w:val="1007"/>
        </w:numPr>
        <w:pStyle w:val="Compact"/>
      </w:pPr>
      <w:r>
        <w:rPr>
          <w:bCs/>
          <w:b/>
        </w:rPr>
        <w:t xml:space="preserve">Months 7-9:</w:t>
      </w:r>
      <w:r>
        <w:t xml:space="preserve"> </w:t>
      </w:r>
      <w:r>
        <w:t xml:space="preserve">Activate Brussels Sea Festival presence; deploy Scheldt River monitoring system</w:t>
      </w:r>
    </w:p>
    <w:p>
      <w:pPr>
        <w:numPr>
          <w:ilvl w:val="0"/>
          <w:numId w:val="1007"/>
        </w:numPr>
        <w:pStyle w:val="Compact"/>
      </w:pPr>
      <w:r>
        <w:rPr>
          <w:bCs/>
          <w:b/>
        </w:rPr>
        <w:t xml:space="preserve">Months 10-12:</w:t>
      </w:r>
      <w:r>
        <w:t xml:space="preserve"> </w:t>
      </w:r>
      <w:r>
        <w:t xml:space="preserve">Achieve 50 school partnerships; initiate policy briefings for European Commission departments</w:t>
      </w:r>
    </w:p>
    <w:bookmarkEnd w:id="30"/>
    <w:bookmarkStart w:id="31" w:name="X72c865c55fd60c085484afb8d877abf2b01fb6a"/>
    <w:p>
      <w:pPr>
        <w:pStyle w:val="Heading2"/>
      </w:pPr>
      <w:r>
        <w:t xml:space="preserve">Evaluation Metrics for Belgium Brussels Success</w:t>
      </w:r>
    </w:p>
    <w:p>
      <w:pPr>
        <w:pStyle w:val="FirstParagraph"/>
      </w:pPr>
      <w:r>
        <w:t xml:space="preserve">Measuring impact through Brussels-specific KPIs:</w:t>
      </w:r>
    </w:p>
    <w:p>
      <w:pPr>
        <w:numPr>
          <w:ilvl w:val="0"/>
          <w:numId w:val="1008"/>
        </w:numPr>
        <w:pStyle w:val="Compact"/>
      </w:pPr>
      <w:r>
        <w:rPr>
          <w:iCs/>
          <w:i/>
        </w:rPr>
        <w:t xml:space="preserve">Policy Influence:</w:t>
      </w:r>
      <w:r>
        <w:t xml:space="preserve"> </w:t>
      </w:r>
      <w:r>
        <w:t xml:space="preserve"># of EU documents citing Oceanographer data (target: 5+ by Year 1)</w:t>
      </w:r>
    </w:p>
    <w:p>
      <w:pPr>
        <w:numPr>
          <w:ilvl w:val="0"/>
          <w:numId w:val="1008"/>
        </w:numPr>
        <w:pStyle w:val="Compact"/>
      </w:pPr>
      <w:r>
        <w:rPr>
          <w:iCs/>
          <w:i/>
        </w:rPr>
        <w:t xml:space="preserve">Educational Reach:</w:t>
      </w:r>
      <w:r>
        <w:t xml:space="preserve"> </w:t>
      </w:r>
      <w:r>
        <w:t xml:space="preserve">Students engaged via Belgian schools (target: 10,000+)</w:t>
      </w:r>
    </w:p>
    <w:p>
      <w:pPr>
        <w:numPr>
          <w:ilvl w:val="0"/>
          <w:numId w:val="1008"/>
        </w:numPr>
        <w:pStyle w:val="Compact"/>
      </w:pPr>
      <w:r>
        <w:rPr>
          <w:iCs/>
          <w:i/>
        </w:rPr>
        <w:t xml:space="preserve">Cultural Integration:</w:t>
      </w:r>
      <w:r>
        <w:t xml:space="preserve"> </w:t>
      </w:r>
      <w:r>
        <w:t xml:space="preserve">Social media engagement rate in Brussels region (&gt;2.5% vs industry avg 1.8%)</w:t>
      </w:r>
    </w:p>
    <w:p>
      <w:pPr>
        <w:numPr>
          <w:ilvl w:val="0"/>
          <w:numId w:val="1008"/>
        </w:numPr>
        <w:pStyle w:val="Compact"/>
      </w:pPr>
      <w:r>
        <w:rPr>
          <w:iCs/>
          <w:i/>
        </w:rPr>
        <w:t xml:space="preserve">Revenue Growth:</w:t>
      </w:r>
      <w:r>
        <w:t xml:space="preserve"> </w:t>
      </w:r>
      <w:r>
        <w:t xml:space="preserve">B2B contracts from Belgium Brussels institutions (target: 40% of total revenue)</w:t>
      </w:r>
    </w:p>
    <w:bookmarkEnd w:id="31"/>
    <w:bookmarkStart w:id="32" w:name="X7c0ad26880bff2f17fc7474f940a65529e3c556"/>
    <w:p>
      <w:pPr>
        <w:pStyle w:val="Heading2"/>
      </w:pPr>
      <w:r>
        <w:t xml:space="preserve">Conclusion: The Oceanographer Advantage in Belgium Brussels</w:t>
      </w:r>
    </w:p>
    <w:p>
      <w:pPr>
        <w:pStyle w:val="FirstParagraph"/>
      </w:pPr>
      <w:r>
        <w:t xml:space="preserve">The Oceanographer Marketing Plan strategically positions our brand at the nexus of Europe's marine policy engine and Brussels' vibrant environmental community. By embedding ourselves within Belgium's unique institutional landscape—through EU-aligned solutions, culturally resonant education programs, and hyper-local experiential marketing—we will establish Oceanographer not merely as a service provider, but as the indispensable partner for understanding and safeguarding European waters. This initiative transforms Belgium Brussels from a geographic market into the flagship demonstration site for our global ocean stewardship mission. The success of this Marketing Plan will create a replicable blueprint for scaling Oceanographer across the EU while delivering measurable environmental impact in Europe's most influential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Belgium Brussels</dc:title>
  <dc:creator/>
  <dc:language>en</dc:language>
  <cp:keywords/>
  <dcterms:created xsi:type="dcterms:W3CDTF">2026-07-23T05:13:26Z</dcterms:created>
  <dcterms:modified xsi:type="dcterms:W3CDTF">2026-07-23T05:13:26Z</dcterms:modified>
</cp:coreProperties>
</file>

<file path=docProps/custom.xml><?xml version="1.0" encoding="utf-8"?>
<Properties xmlns="http://schemas.openxmlformats.org/officeDocument/2006/custom-properties" xmlns:vt="http://schemas.openxmlformats.org/officeDocument/2006/docPropsVTypes"/>
</file>