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Services</w:t>
      </w:r>
      <w:r>
        <w:t xml:space="preserve"> </w:t>
      </w:r>
      <w:r>
        <w:t xml:space="preserve">for</w:t>
      </w:r>
      <w:r>
        <w:t xml:space="preserve"> </w:t>
      </w:r>
      <w:r>
        <w:t xml:space="preserve">Brasília,</w:t>
      </w:r>
      <w:r>
        <w:t xml:space="preserve"> </w:t>
      </w:r>
      <w:r>
        <w:t xml:space="preserve">Brazil</w:t>
      </w:r>
    </w:p>
    <w:bookmarkStart w:id="29" w:name="Xff8e374cb1e4b221805fef5f19cccb051c30c33"/>
    <w:p>
      <w:pPr>
        <w:pStyle w:val="Heading1"/>
      </w:pPr>
      <w:r>
        <w:t xml:space="preserve">Marketing Plan: Delivering Expert Oceanographic Solutions in Brasília, Brazil</w:t>
      </w:r>
    </w:p>
    <w:bookmarkStart w:id="20" w:name="executive-summary"/>
    <w:p>
      <w:pPr>
        <w:pStyle w:val="Heading2"/>
      </w:pPr>
      <w:r>
        <w:t xml:space="preserve">Executive Summary</w:t>
      </w:r>
    </w:p>
    <w:p>
      <w:pPr>
        <w:pStyle w:val="FirstParagraph"/>
      </w:pPr>
      <w:r>
        <w:t xml:space="preserve">This comprehensive Marketing Plan outlines a strategic initiative to position "Oceanographer Solutions" as the premier provider of marine and coastal environmental services within Brasília, Brazil. Recognizing the critical intersection between national environmental policy and scientific expertise, this plan targets government agencies, academic institutions, and private enterprises operating in Brazil's capital region. The core proposition leverages the unique value of professional</w:t>
      </w:r>
      <w:r>
        <w:t xml:space="preserve"> </w:t>
      </w:r>
      <w:r>
        <w:rPr>
          <w:bCs/>
          <w:b/>
        </w:rPr>
        <w:t xml:space="preserve">Oceanographer</w:t>
      </w:r>
      <w:r>
        <w:t xml:space="preserve"> </w:t>
      </w:r>
      <w:r>
        <w:t xml:space="preserve">expertise to address Brasília's specific environmental challenges related to inland water bodies (e.g., Paranoá Lake), coastal management implications for Brazil’s Atlantic coastline, and alignment with national sustainability frameworks like the National Strategy for Marine and Coastal Management (2021-2030). This plan details actionable steps to establish market leadership in</w:t>
      </w:r>
      <w:r>
        <w:t xml:space="preserve"> </w:t>
      </w:r>
      <w:r>
        <w:rPr>
          <w:bCs/>
          <w:b/>
        </w:rPr>
        <w:t xml:space="preserve">Brazil Brasília</w:t>
      </w:r>
      <w:r>
        <w:t xml:space="preserve"> </w:t>
      </w:r>
      <w:r>
        <w:t xml:space="preserve">within 18 months.</w:t>
      </w:r>
    </w:p>
    <w:bookmarkEnd w:id="20"/>
    <w:bookmarkStart w:id="21" w:name="market-analysis-the-brasília-context"/>
    <w:p>
      <w:pPr>
        <w:pStyle w:val="Heading2"/>
      </w:pPr>
      <w:r>
        <w:t xml:space="preserve">Market Analysis: The Brasília Context</w:t>
      </w:r>
    </w:p>
    <w:p>
      <w:pPr>
        <w:pStyle w:val="FirstParagraph"/>
      </w:pPr>
      <w:r>
        <w:t xml:space="preserve">Brasília, as Brazil's political and administrative heart, holds a unique position for oceanographic relevance. While not coastal, the city is the epicenter of national environmental policy formulation (e.g., Ministry of Environment - MMA), scientific coordination (INPE - National Institute for Space Research), and regulatory enforcement (IBAMA). The Brazilian government prioritizes marine conservation under its commitment to the UN Sustainable Development Goals and COP28 outcomes. However,</w:t>
      </w:r>
      <w:r>
        <w:t xml:space="preserve"> </w:t>
      </w:r>
      <w:r>
        <w:rPr>
          <w:bCs/>
          <w:b/>
        </w:rPr>
        <w:t xml:space="preserve">Brazil Brasília</w:t>
      </w:r>
      <w:r>
        <w:t xml:space="preserve"> </w:t>
      </w:r>
      <w:r>
        <w:t xml:space="preserve">faces specific challenges: Paranoá Lake water quality management, monitoring sedimentation impacting infrastructure, assessing climate change impacts on regional hydrology linked to oceanic systems (e.g., Atlantic currents), and supporting national compliance with marine spatial planning directives. There is a documented gap in localized, high-level</w:t>
      </w:r>
      <w:r>
        <w:t xml:space="preserve"> </w:t>
      </w:r>
      <w:r>
        <w:rPr>
          <w:bCs/>
          <w:b/>
        </w:rPr>
        <w:t xml:space="preserve">Oceanographer</w:t>
      </w:r>
      <w:r>
        <w:t xml:space="preserve"> </w:t>
      </w:r>
      <w:r>
        <w:t xml:space="preserve">services tailored to the capital’s unique administrative and environmental context.</w:t>
      </w:r>
    </w:p>
    <w:p>
      <w:pPr>
        <w:pStyle w:val="BodyText"/>
      </w:pPr>
      <w:r>
        <w:t xml:space="preserve">Data from IBAMA reports (2023) indicates a 27% increase in requests for water quality assessments near Brasília's urban centers. Simultaneously, the Ministry of Science, Technology and Innovation (MCTI) has increased funding for inland water basin studies. This creates a clear market opportunity for specialized</w:t>
      </w:r>
      <w:r>
        <w:t xml:space="preserve"> </w:t>
      </w:r>
      <w:r>
        <w:rPr>
          <w:bCs/>
          <w:b/>
        </w:rPr>
        <w:t xml:space="preserve">Oceanographer</w:t>
      </w:r>
      <w:r>
        <w:t xml:space="preserve"> </w:t>
      </w:r>
      <w:r>
        <w:t xml:space="preserve">services focusing on policy-relevant data interpretation and actionable solutions, distinct from generic environmental consultancies.</w:t>
      </w:r>
    </w:p>
    <w:bookmarkEnd w:id="21"/>
    <w:bookmarkStart w:id="22" w:name="target-audience-in-brazil-brasília"/>
    <w:p>
      <w:pPr>
        <w:pStyle w:val="Heading2"/>
      </w:pPr>
      <w:r>
        <w:t xml:space="preserve">Target Audience in Brazil Brasília</w:t>
      </w:r>
    </w:p>
    <w:p>
      <w:pPr>
        <w:pStyle w:val="FirstParagraph"/>
      </w:pPr>
      <w:r>
        <w:t xml:space="preserve">The primary target audience is defined as follows:</w:t>
      </w:r>
    </w:p>
    <w:p>
      <w:pPr>
        <w:numPr>
          <w:ilvl w:val="0"/>
          <w:numId w:val="1001"/>
        </w:numPr>
        <w:pStyle w:val="Compact"/>
      </w:pPr>
      <w:r>
        <w:rPr>
          <w:bCs/>
          <w:b/>
        </w:rPr>
        <w:t xml:space="preserve">Government Agencies:</w:t>
      </w:r>
      <w:r>
        <w:t xml:space="preserve"> </w:t>
      </w:r>
      <w:r>
        <w:t xml:space="preserve">MMA (Ministry of Environment), IBAMA (Brazilian Institute of Environment and Renewable Natural Resources), MCTI, and the Federal District Environmental Secretariat (SEMA-DF). These entities require scientific rigor for policy implementation, compliance reporting, and public investment planning.</w:t>
      </w:r>
    </w:p>
    <w:p>
      <w:pPr>
        <w:numPr>
          <w:ilvl w:val="0"/>
          <w:numId w:val="1001"/>
        </w:numPr>
        <w:pStyle w:val="Compact"/>
      </w:pPr>
      <w:r>
        <w:rPr>
          <w:bCs/>
          <w:b/>
        </w:rPr>
        <w:t xml:space="preserve">Research Institutions:</w:t>
      </w:r>
      <w:r>
        <w:t xml:space="preserve"> </w:t>
      </w:r>
      <w:r>
        <w:t xml:space="preserve">University of Brasília (UnB), Instituto de Pesquisas Científicas e Tecnológicas de Brasília (ICT), and affiliated research groups focusing on hydrology, climate science, or environmental management. They seek collaboration for field studies and data validation.</w:t>
      </w:r>
    </w:p>
    <w:p>
      <w:pPr>
        <w:numPr>
          <w:ilvl w:val="0"/>
          <w:numId w:val="1001"/>
        </w:numPr>
        <w:pStyle w:val="Compact"/>
      </w:pPr>
      <w:r>
        <w:rPr>
          <w:bCs/>
          <w:b/>
        </w:rPr>
        <w:t xml:space="preserve">Strategic Private Sector:</w:t>
      </w:r>
      <w:r>
        <w:t xml:space="preserve"> </w:t>
      </w:r>
      <w:r>
        <w:t xml:space="preserve">Infrastructure developers (e.g., EMBRAPA projects in Federal District), sustainable tourism operators leveraging Brasília's lakes for eco-tourism initiatives (e.g., Parque da Cidade), and environmental technology firms needing integrated water body assessments.</w:t>
      </w:r>
    </w:p>
    <w:bookmarkEnd w:id="22"/>
    <w:bookmarkStart w:id="23" w:name="core-value-proposition"/>
    <w:p>
      <w:pPr>
        <w:pStyle w:val="Heading2"/>
      </w:pPr>
      <w:r>
        <w:t xml:space="preserve">Core Value Proposition</w:t>
      </w:r>
    </w:p>
    <w:p>
      <w:pPr>
        <w:pStyle w:val="FirstParagraph"/>
      </w:pPr>
      <w:r>
        <w:t xml:space="preserve">"Oceanographer Solutions" delivers actionable, policy-ready insights from the expertise of certified Brazilian</w:t>
      </w:r>
      <w:r>
        <w:t xml:space="preserve"> </w:t>
      </w:r>
      <w:r>
        <w:rPr>
          <w:bCs/>
          <w:b/>
        </w:rPr>
        <w:t xml:space="preserve">Oceanographer</w:t>
      </w:r>
      <w:r>
        <w:t xml:space="preserve">s who understand both complex marine science and Brasília's administrative landscape. We translate data into strategic decisions for protecting Paranoá Lake, supporting national coastal management objectives, and ensuring compliance with Brazil’s environmental legislation. Unlike generic consultants, our team includes</w:t>
      </w:r>
      <w:r>
        <w:t xml:space="preserve"> </w:t>
      </w:r>
      <w:r>
        <w:rPr>
          <w:bCs/>
          <w:b/>
        </w:rPr>
        <w:t xml:space="preserve">Oceanographer</w:t>
      </w:r>
      <w:r>
        <w:t xml:space="preserve">s with field experience across Brazilian watersheds and deep knowledge of federal regulatory frameworks applicable to the Federal District.</w:t>
      </w:r>
    </w:p>
    <w:bookmarkEnd w:id="23"/>
    <w:bookmarkStart w:id="24" w:name="marketing-strategies-for-brazil-brasília"/>
    <w:p>
      <w:pPr>
        <w:pStyle w:val="Heading2"/>
      </w:pPr>
      <w:r>
        <w:t xml:space="preserve">Marketing Strategies for Brazil Brasília</w:t>
      </w:r>
    </w:p>
    <w:p>
      <w:pPr>
        <w:pStyle w:val="FirstParagraph"/>
      </w:pPr>
      <w:r>
        <w:rPr>
          <w:bCs/>
          <w:b/>
        </w:rPr>
        <w:t xml:space="preserve">1. Strategic Partnerships (Brasília Focus):</w:t>
      </w:r>
      <w:r>
        <w:t xml:space="preserve"> </w:t>
      </w:r>
      <w:r>
        <w:t xml:space="preserve">Forge formal alliances with UnB's Center for Environmental Studies and SEMA-DF. Co-host "Water Security Dialogues" at the Palácio do Planalto's environmental forum, featuring our lead</w:t>
      </w:r>
      <w:r>
        <w:t xml:space="preserve"> </w:t>
      </w:r>
      <w:r>
        <w:rPr>
          <w:bCs/>
          <w:b/>
        </w:rPr>
        <w:t xml:space="preserve">Oceanographer</w:t>
      </w:r>
      <w:r>
        <w:t xml:space="preserve">s presenting case studies on Paranoá Lake management directly relevant to Brasília’s urban planning.</w:t>
      </w:r>
    </w:p>
    <w:p>
      <w:pPr>
        <w:pStyle w:val="BodyText"/>
      </w:pPr>
      <w:r>
        <w:rPr>
          <w:bCs/>
          <w:b/>
        </w:rPr>
        <w:t xml:space="preserve">2. Policy-Centric Content Marketing:</w:t>
      </w:r>
      <w:r>
        <w:t xml:space="preserve"> </w:t>
      </w:r>
      <w:r>
        <w:t xml:space="preserve">Develop white papers titled "Oceanographic Insights for Brasília's Water Security" (co-authored with MCTI researchers), distributed at government events. Create short, accessible videos explaining how oceanographic data influences decisions made in</w:t>
      </w:r>
      <w:r>
        <w:t xml:space="preserve"> </w:t>
      </w:r>
      <w:r>
        <w:rPr>
          <w:bCs/>
          <w:b/>
        </w:rPr>
        <w:t xml:space="preserve">Brazil Brasília</w:t>
      </w:r>
      <w:r>
        <w:t xml:space="preserve">, emphasizing local impact.</w:t>
      </w:r>
    </w:p>
    <w:p>
      <w:pPr>
        <w:pStyle w:val="BodyText"/>
      </w:pPr>
      <w:r>
        <w:rPr>
          <w:bCs/>
          <w:b/>
        </w:rPr>
        <w:t xml:space="preserve">3. Targeted Government Engagement:</w:t>
      </w:r>
      <w:r>
        <w:t xml:space="preserve"> </w:t>
      </w:r>
      <w:r>
        <w:t xml:space="preserve">Implement a dedicated "Brasília Government Liaison" role to navigate bureaucratic channels, attending regular meetings of the Federal District's Environmental Council. Offer complimentary baseline assessments of key water bodies (e.g., Lake Paranoá) to showcase immediate value.</w:t>
      </w:r>
    </w:p>
    <w:p>
      <w:pPr>
        <w:pStyle w:val="BodyText"/>
      </w:pPr>
      <w:r>
        <w:rPr>
          <w:bCs/>
          <w:b/>
        </w:rPr>
        <w:t xml:space="preserve">4. Localized Branding &amp; Events:</w:t>
      </w:r>
      <w:r>
        <w:t xml:space="preserve"> </w:t>
      </w:r>
      <w:r>
        <w:t xml:space="preserve">Host "Oceanographic Roundtables" at venues like Pousada do Parque in Brasília, inviting key decision-makers. Prominently feature the</w:t>
      </w:r>
      <w:r>
        <w:t xml:space="preserve"> </w:t>
      </w:r>
      <w:r>
        <w:rPr>
          <w:bCs/>
          <w:b/>
        </w:rPr>
        <w:t xml:space="preserve">Oceanographer</w:t>
      </w:r>
      <w:r>
        <w:t xml:space="preserve"> </w:t>
      </w:r>
      <w:r>
        <w:t xml:space="preserve">title and Brazil's national marine strategy in all materials, reinforcing local relevance.</w:t>
      </w:r>
    </w:p>
    <w:p>
      <w:pPr>
        <w:pStyle w:val="BodyText"/>
      </w:pPr>
      <w:r>
        <w:rPr>
          <w:bCs/>
          <w:b/>
        </w:rPr>
        <w:t xml:space="preserve">5. Digital Targeting:</w:t>
      </w:r>
      <w:r>
        <w:t xml:space="preserve"> </w:t>
      </w:r>
      <w:r>
        <w:t xml:space="preserve">Run LinkedIn campaigns targeting Brazilian government officials (MMA, IBAMA) and UnB faculty in Brasília, using keywords like "Oceanographer Brasília," "Brazil coastal management," and "Federal District environmental consultancy."</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Complete partnership agreements with UnB and SEMA-DF; launch initial policy white paper; deploy targeted LinkedIn campaign.</w:t>
      </w:r>
    </w:p>
    <w:p>
      <w:pPr>
        <w:pStyle w:val="BodyText"/>
      </w:pPr>
      <w:r>
        <w:rPr>
          <w:bCs/>
          <w:b/>
        </w:rPr>
        <w:t xml:space="preserve">Months 4-6:</w:t>
      </w:r>
      <w:r>
        <w:t xml:space="preserve"> </w:t>
      </w:r>
      <w:r>
        <w:t xml:space="preserve">Host first "Water Security Dialogue" in Brasília; deliver pilot assessments for Paranoá Lake to IBAMA; begin content series on Brazil's ocean policies affecting the capital region.</w:t>
      </w:r>
    </w:p>
    <w:p>
      <w:pPr>
        <w:pStyle w:val="BodyText"/>
      </w:pPr>
      <w:r>
        <w:rPr>
          <w:bCs/>
          <w:b/>
        </w:rPr>
        <w:t xml:space="preserve">Months 7-12:</w:t>
      </w:r>
      <w:r>
        <w:t xml:space="preserve"> </w:t>
      </w:r>
      <w:r>
        <w:t xml:space="preserve">Secure first major contract with MMA for a coastal management impact study (leveraging Brasília’s policy role); expand academic collaborations; produce case study video showcasing</w:t>
      </w:r>
      <w:r>
        <w:t xml:space="preserve"> </w:t>
      </w:r>
      <w:r>
        <w:rPr>
          <w:bCs/>
          <w:b/>
        </w:rPr>
        <w:t xml:space="preserve">Oceanographer</w:t>
      </w:r>
      <w:r>
        <w:t xml:space="preserve">-driven solutions in Brasília's context.</w:t>
      </w:r>
    </w:p>
    <w:bookmarkEnd w:id="25"/>
    <w:bookmarkStart w:id="26" w:name="X2c95db160ccbf66235142d1f84a59b0898f074e"/>
    <w:p>
      <w:pPr>
        <w:pStyle w:val="Heading2"/>
      </w:pPr>
      <w:r>
        <w:t xml:space="preserve">Budget Allocation (Focus on Brazil Brasília)</w:t>
      </w:r>
    </w:p>
    <w:p>
      <w:pPr>
        <w:pStyle w:val="FirstParagraph"/>
      </w:pPr>
      <w:r>
        <w:t xml:space="preserve">70% allocated to direct engagement within the Federal District: event hosting, government liaison travel, partnership development. 20% for content creation (localized reports/videos). 10% for digital campaigns targeting Brasília-based professionals. This ensures maximum ROI through high-touch engagement where decisions are made.</w:t>
      </w:r>
    </w:p>
    <w:bookmarkEnd w:id="26"/>
    <w:bookmarkStart w:id="27" w:name="success-metrics"/>
    <w:p>
      <w:pPr>
        <w:pStyle w:val="Heading2"/>
      </w:pPr>
      <w:r>
        <w:t xml:space="preserve">Success Metrics</w:t>
      </w:r>
    </w:p>
    <w:p>
      <w:pPr>
        <w:pStyle w:val="FirstParagraph"/>
      </w:pPr>
      <w:r>
        <w:t xml:space="preserve">Quantifiable targets within the Brasília market:</w:t>
      </w:r>
    </w:p>
    <w:p>
      <w:pPr>
        <w:numPr>
          <w:ilvl w:val="0"/>
          <w:numId w:val="1002"/>
        </w:numPr>
        <w:pStyle w:val="Compact"/>
      </w:pPr>
      <w:r>
        <w:t xml:space="preserve">Achieve 3 government agency contracts (MMA, IBAMA, SEMA-DF) by Month 12.</w:t>
      </w:r>
    </w:p>
    <w:p>
      <w:pPr>
        <w:numPr>
          <w:ilvl w:val="0"/>
          <w:numId w:val="1002"/>
        </w:numPr>
        <w:pStyle w:val="Compact"/>
      </w:pPr>
      <w:r>
        <w:t xml:space="preserve">Secure at least 2 academic partnership agreements with UnB/ICT by Month 6.</w:t>
      </w:r>
    </w:p>
    <w:p>
      <w:pPr>
        <w:numPr>
          <w:ilvl w:val="0"/>
          <w:numId w:val="1002"/>
        </w:numPr>
        <w:pStyle w:val="Compact"/>
      </w:pPr>
      <w:r>
        <w:t xml:space="preserve">Generate a minimum of 15 qualified leads from federal environmental bodies monthly.</w:t>
      </w:r>
    </w:p>
    <w:p>
      <w:pPr>
        <w:numPr>
          <w:ilvl w:val="0"/>
          <w:numId w:val="1002"/>
        </w:numPr>
        <w:pStyle w:val="Compact"/>
      </w:pPr>
      <w:r>
        <w:t xml:space="preserve">Attain a brand recognition score of ≥4.0 (out of 5) among target decision-makers in Brasília (measured via post-event surveys).</w:t>
      </w:r>
    </w:p>
    <w:bookmarkEnd w:id="27"/>
    <w:bookmarkStart w:id="28" w:name="conclusion"/>
    <w:p>
      <w:pPr>
        <w:pStyle w:val="Heading2"/>
      </w:pPr>
      <w:r>
        <w:t xml:space="preserve">Conclusion</w:t>
      </w:r>
    </w:p>
    <w:p>
      <w:pPr>
        <w:pStyle w:val="FirstParagraph"/>
      </w:pPr>
      <w:r>
        <w:t xml:space="preserve">This Marketing Plan strategically positions "Oceanographer Solutions" at the nexus of Brazil's national environmental policy and actionable science within the unique environment of</w:t>
      </w:r>
      <w:r>
        <w:t xml:space="preserve"> </w:t>
      </w:r>
      <w:r>
        <w:rPr>
          <w:bCs/>
          <w:b/>
        </w:rPr>
        <w:t xml:space="preserve">Brazil Brasília</w:t>
      </w:r>
      <w:r>
        <w:t xml:space="preserve">. By focusing on the critical role of a certified</w:t>
      </w:r>
      <w:r>
        <w:t xml:space="preserve"> </w:t>
      </w:r>
      <w:r>
        <w:rPr>
          <w:bCs/>
          <w:b/>
        </w:rPr>
        <w:t xml:space="preserve">Oceanographer</w:t>
      </w:r>
      <w:r>
        <w:t xml:space="preserve"> </w:t>
      </w:r>
      <w:r>
        <w:t xml:space="preserve">in addressing Brasília’s specific water security challenges and supporting national marine goals, this plan moves beyond generic consulting to deliver measurable policy impact. The emphasis on deep local engagement, government partnership building, and relevance to Brazil's regulatory framework ensures sustainable market leadership for Oceanographic services rooted in the capital city where environmental decisions are shaped. Success will be measured not just by revenue, but by the tangible contribution of our</w:t>
      </w:r>
      <w:r>
        <w:t xml:space="preserve"> </w:t>
      </w:r>
      <w:r>
        <w:rPr>
          <w:bCs/>
          <w:b/>
        </w:rPr>
        <w:t xml:space="preserve">Oceanographer</w:t>
      </w:r>
      <w:r>
        <w:t xml:space="preserve"> </w:t>
      </w:r>
      <w:r>
        <w:t xml:space="preserve">expertise to protecting Brazil’s natural resources from Brasília onwards.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Services for Brasília, Brazil</dc:title>
  <dc:creator/>
  <dc:language>en</dc:language>
  <cp:keywords/>
  <dcterms:created xsi:type="dcterms:W3CDTF">2026-07-23T14:23:21Z</dcterms:created>
  <dcterms:modified xsi:type="dcterms:W3CDTF">2026-07-23T14:23:21Z</dcterms:modified>
</cp:coreProperties>
</file>

<file path=docProps/custom.xml><?xml version="1.0" encoding="utf-8"?>
<Properties xmlns="http://schemas.openxmlformats.org/officeDocument/2006/custom-properties" xmlns:vt="http://schemas.openxmlformats.org/officeDocument/2006/docPropsVTypes"/>
</file>