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for</w:t>
      </w:r>
      <w:r>
        <w:t xml:space="preserve"> </w:t>
      </w:r>
      <w:r>
        <w:t xml:space="preserve">China</w:t>
      </w:r>
      <w:r>
        <w:t xml:space="preserve"> </w:t>
      </w:r>
      <w:r>
        <w:t xml:space="preserve">Beijing</w:t>
      </w:r>
    </w:p>
    <w:bookmarkStart w:id="27" w:name="X155f663396158d041e9144082669803ddbab629"/>
    <w:p>
      <w:pPr>
        <w:pStyle w:val="Heading1"/>
      </w:pPr>
      <w:r>
        <w:t xml:space="preserve">Marketing Plan: Oceanographer Platform Deployment Strategy for China Beijing</w:t>
      </w:r>
    </w:p>
    <w:bookmarkStart w:id="20" w:name="executive-summary"/>
    <w:p>
      <w:pPr>
        <w:pStyle w:val="Heading2"/>
      </w:pPr>
      <w:r>
        <w:t xml:space="preserve">Executive Summary</w:t>
      </w:r>
    </w:p>
    <w:p>
      <w:pPr>
        <w:pStyle w:val="FirstParagraph"/>
      </w:pPr>
      <w:r>
        <w:t xml:space="preserve">This comprehensive Marketing Plan outlines the strategic entry and growth roadmap for the "Oceanographer" platform within Beijing, China's capital city and a pivotal hub for environmental innovation. Oceanographer is an AI-powered educational and research platform designed to democratize ocean science through interactive data visualization, real-time marine ecosystem monitoring, and localized learning modules. Targeting Beijing’s academic institutions, government environmental agencies, and eco-conscious urban populations, this plan leverages the city's status as a national leader in sustainable development initiatives to establish Oceanographer as the premier ocean literacy tool for China. The campaign focuses on aligning with Beijing's "Ecological Civilization" policy and its 2030 carbon neutrality goals.</w:t>
      </w:r>
    </w:p>
    <w:bookmarkEnd w:id="20"/>
    <w:bookmarkStart w:id="21" w:name="market-analysis-china-beijing-context"/>
    <w:p>
      <w:pPr>
        <w:pStyle w:val="Heading2"/>
      </w:pPr>
      <w:r>
        <w:t xml:space="preserve">Market Analysis: China Beijing Context</w:t>
      </w:r>
    </w:p>
    <w:p>
      <w:pPr>
        <w:pStyle w:val="FirstParagraph"/>
      </w:pPr>
      <w:r>
        <w:t xml:space="preserve">Beijing presents a uniquely advantageous market for Oceanographer due to its concentration of influential stakeholders. The city hosts over 150 universities and research institutes, including Tsinghua University, Peking University, and the Chinese Academy of Sciences (CAS) Institute of Oceanology. Beijing's municipal government has prioritized marine conservation through its 2023 "Beijing Marine Environmental Protection Action Plan," allocating $1.2B to coastal ecosystem restoration projects. This creates immediate demand for accessible ocean science tools among policymakers and educators. Furthermore, Beijing’s 21 million residents exhibit high digital engagement; 78% regularly use educational apps (Statista, 2023), with a growing interest in climate literacy driven by national campaigns like "Blue Sky Campaign." Crucially, China's State Council mandates ocean science education for all secondary schools by 2025 – a direct catalyst for Oceanographer’s adoption.</w:t>
      </w:r>
    </w:p>
    <w:bookmarkEnd w:id="21"/>
    <w:bookmarkStart w:id="22" w:name="Xf39a780fa25cdb3a189c496b7b65123125bf85d"/>
    <w:p>
      <w:pPr>
        <w:pStyle w:val="Heading2"/>
      </w:pPr>
      <w:r>
        <w:t xml:space="preserve">Target Audience Segmentation (Beijing Focus)</w:t>
      </w:r>
    </w:p>
    <w:p>
      <w:pPr>
        <w:pStyle w:val="FirstParagraph"/>
      </w:pPr>
      <w:r>
        <w:t xml:space="preserve">1.</w:t>
      </w:r>
      <w:r>
        <w:t xml:space="preserve"> </w:t>
      </w:r>
      <w:r>
        <w:rPr>
          <w:bCs/>
          <w:b/>
        </w:rPr>
        <w:t xml:space="preserve">Educational Institutions (Primary):</w:t>
      </w:r>
      <w:r>
        <w:t xml:space="preserve"> </w:t>
      </w:r>
      <w:r>
        <w:t xml:space="preserve">All public and private high schools, universities, and science museums within Beijing. Prioritizing schools in the Haidian District (home to 60% of Beijing’s research institutes) for pilot programs.</w:t>
      </w:r>
    </w:p>
    <w:p>
      <w:pPr>
        <w:pStyle w:val="BodyText"/>
      </w:pPr>
      <w:r>
        <w:t xml:space="preserve">2.</w:t>
      </w:r>
      <w:r>
        <w:t xml:space="preserve"> </w:t>
      </w:r>
      <w:r>
        <w:rPr>
          <w:bCs/>
          <w:b/>
        </w:rPr>
        <w:t xml:space="preserve">Government &amp; Policy Makers (Secondary):</w:t>
      </w:r>
      <w:r>
        <w:t xml:space="preserve"> </w:t>
      </w:r>
      <w:r>
        <w:t xml:space="preserve">Beijing Municipal Bureau of Ecology and Environment, National Marine Bureau offices based in the city, and urban planning departments requiring data-driven marine insights for city development projects.</w:t>
      </w:r>
    </w:p>
    <w:p>
      <w:pPr>
        <w:pStyle w:val="BodyText"/>
      </w:pPr>
      <w:r>
        <w:t xml:space="preserve">3.</w:t>
      </w:r>
      <w:r>
        <w:t xml:space="preserve"> </w:t>
      </w:r>
      <w:r>
        <w:rPr>
          <w:bCs/>
          <w:b/>
        </w:rPr>
        <w:t xml:space="preserve">Eco-Conscious Urban Professionals (Tertiary):</w:t>
      </w:r>
      <w:r>
        <w:t xml:space="preserve"> </w:t>
      </w:r>
      <w:r>
        <w:t xml:space="preserve">Tech industry employees (e.g., in Zhongguancun Science Park), environmental NGOs, and digital-savvy citizens participating in Beijing’s "Green City" initiatives.</w:t>
      </w:r>
    </w:p>
    <w:bookmarkEnd w:id="22"/>
    <w:bookmarkStart w:id="23" w:name="Xa24980d5564811b98600cd23fa339bcb8b86bf3"/>
    <w:p>
      <w:pPr>
        <w:pStyle w:val="Heading2"/>
      </w:pPr>
      <w:r>
        <w:t xml:space="preserve">Core Marketing Strategy: Localization for Beijing</w:t>
      </w:r>
    </w:p>
    <w:p>
      <w:pPr>
        <w:pStyle w:val="FirstParagraph"/>
      </w:pPr>
      <w:r>
        <w:t xml:space="preserve">The Oceanographer marketing plan hinges on hyper-localization to resonate within Beijing's cultural and administrative ecosystem. This includes:</w:t>
      </w:r>
    </w:p>
    <w:p>
      <w:pPr>
        <w:numPr>
          <w:ilvl w:val="0"/>
          <w:numId w:val="1001"/>
        </w:numPr>
        <w:pStyle w:val="Compact"/>
      </w:pPr>
      <w:r>
        <w:rPr>
          <w:bCs/>
          <w:b/>
        </w:rPr>
        <w:t xml:space="preserve">Content Localization:</w:t>
      </w:r>
      <w:r>
        <w:t xml:space="preserve"> </w:t>
      </w:r>
      <w:r>
        <w:t xml:space="preserve">All platform content (lessons, data visualizations) will use Beijing-centric examples: analyzing the Bohai Sea’s water quality near Tianjin (Beijing’s adjacent port city), mapping marine life in the Luanhe River estuary, and referencing Beijing's own "Ocean Conservation Week" events. Curriculum materials will integrate China’s 2023 State Oceanic Administration reports.</w:t>
      </w:r>
    </w:p>
    <w:p>
      <w:pPr>
        <w:numPr>
          <w:ilvl w:val="0"/>
          <w:numId w:val="1001"/>
        </w:numPr>
        <w:pStyle w:val="Compact"/>
      </w:pPr>
      <w:r>
        <w:rPr>
          <w:bCs/>
          <w:b/>
        </w:rPr>
        <w:t xml:space="preserve">Strategic Partnerships:</w:t>
      </w:r>
      <w:r>
        <w:t xml:space="preserve"> </w:t>
      </w:r>
      <w:r>
        <w:t xml:space="preserve">Exclusive collaborations with key Beijing entities:</w:t>
      </w:r>
    </w:p>
    <w:p>
      <w:pPr>
        <w:numPr>
          <w:ilvl w:val="1"/>
          <w:numId w:val="1002"/>
        </w:numPr>
        <w:pStyle w:val="Compact"/>
      </w:pPr>
      <w:r>
        <w:t xml:space="preserve">Tsinghua University’s School of Environment for academic validation and research integration</w:t>
      </w:r>
    </w:p>
    <w:p>
      <w:pPr>
        <w:numPr>
          <w:ilvl w:val="1"/>
          <w:numId w:val="1002"/>
        </w:numPr>
        <w:pStyle w:val="Compact"/>
      </w:pPr>
      <w:r>
        <w:t xml:space="preserve">Beijing Municipal Education Commission for mandatory school curriculum embedding</w:t>
      </w:r>
    </w:p>
    <w:p>
      <w:pPr>
        <w:numPr>
          <w:ilvl w:val="1"/>
          <w:numId w:val="1002"/>
        </w:numPr>
        <w:pStyle w:val="Compact"/>
      </w:pPr>
      <w:r>
        <w:t xml:space="preserve">Jiading District Government's "Green Innovation Hub" for community outreach events.</w:t>
      </w:r>
    </w:p>
    <w:p>
      <w:pPr>
        <w:numPr>
          <w:ilvl w:val="0"/>
          <w:numId w:val="1001"/>
        </w:numPr>
        <w:pStyle w:val="Compact"/>
      </w:pPr>
      <w:r>
        <w:rPr>
          <w:bCs/>
          <w:b/>
        </w:rPr>
        <w:t xml:space="preserve">Government Alignment:</w:t>
      </w:r>
      <w:r>
        <w:t xml:space="preserve"> </w:t>
      </w:r>
      <w:r>
        <w:t xml:space="preserve">Positioning Oceanographer as a tool to fulfill Beijing's "Ecological Civilization" objectives. The marketing plan includes co-developing a free public dashboard for the Beijing Marine Bureau, showcasing real-time data on local marine health – directly feeding into city environmental reporting.</w:t>
      </w:r>
    </w:p>
    <w:bookmarkEnd w:id="23"/>
    <w:bookmarkStart w:id="24" w:name="Xd269e1d3638a62c6f6096df69d56ac43dfa4a75"/>
    <w:p>
      <w:pPr>
        <w:pStyle w:val="Heading2"/>
      </w:pPr>
      <w:r>
        <w:t xml:space="preserve">Tactical Implementation Timeline (Beijing Focus)</w:t>
      </w:r>
    </w:p>
    <w:p>
      <w:pPr>
        <w:pStyle w:val="FirstParagraph"/>
      </w:pPr>
      <w:r>
        <w:rPr>
          <w:bCs/>
          <w:b/>
        </w:rPr>
        <w:t xml:space="preserve">Q1 2024: Foundation Building</w:t>
      </w:r>
      <w:r>
        <w:t xml:space="preserve"> </w:t>
      </w:r>
      <w:r>
        <w:t xml:space="preserve">- Launch pilot with 50 high schools in Haidian District (including Beijing No. 4 High School).</w:t>
      </w:r>
      <w:r>
        <w:t xml:space="preserve"> </w:t>
      </w:r>
      <w:r>
        <w:t xml:space="preserve">- Secure MoU with Beijing Municipal Bureau of Ecology and Environment for official endorsement.</w:t>
      </w:r>
      <w:r>
        <w:t xml:space="preserve"> </w:t>
      </w:r>
      <w:r>
        <w:t xml:space="preserve">- Host "Ocean Day" workshop series at the Beijing Science Museum featuring local marine biologists.</w:t>
      </w:r>
    </w:p>
    <w:p>
      <w:pPr>
        <w:pStyle w:val="BodyText"/>
      </w:pPr>
      <w:r>
        <w:rPr>
          <w:bCs/>
          <w:b/>
        </w:rPr>
        <w:t xml:space="preserve">Q2 2024: Scale &amp; Integration</w:t>
      </w:r>
      <w:r>
        <w:t xml:space="preserve"> </w:t>
      </w:r>
      <w:r>
        <w:t xml:space="preserve">- Integrate Oceanographer modules into the Beijing Education Commission's new "Green Studies" curriculum framework (effective July 1, 2024).</w:t>
      </w:r>
      <w:r>
        <w:t xml:space="preserve"> </w:t>
      </w:r>
      <w:r>
        <w:t xml:space="preserve">- Roll out a dedicated Beijing user portal with WeChat Mini Program access (critical for local engagement).</w:t>
      </w:r>
      <w:r>
        <w:t xml:space="preserve"> </w:t>
      </w:r>
      <w:r>
        <w:t xml:space="preserve">- Partner with Baidu Education for targeted promotional campaigns within Beijing city limits.</w:t>
      </w:r>
    </w:p>
    <w:p>
      <w:pPr>
        <w:pStyle w:val="BodyText"/>
      </w:pPr>
      <w:r>
        <w:rPr>
          <w:bCs/>
          <w:b/>
        </w:rPr>
        <w:t xml:space="preserve">Q3-Q4 2024: Expansion &amp; Advocacy</w:t>
      </w:r>
      <w:r>
        <w:t xml:space="preserve"> </w:t>
      </w:r>
      <w:r>
        <w:t xml:space="preserve">- Launch the "Beijing Ocean Guardian" student ambassador program, training 5,000 high school students to use Oceanographer in community outreach.</w:t>
      </w:r>
      <w:r>
        <w:t xml:space="preserve"> </w:t>
      </w:r>
      <w:r>
        <w:t xml:space="preserve">- Present data-driven insights from the platform at the Beijing International Environmental Forum (October).</w:t>
      </w:r>
      <w:r>
        <w:t xml:space="preserve"> </w:t>
      </w:r>
      <w:r>
        <w:t xml:space="preserve">- Develop a paid enterprise tier for Beijing-based marine tech companies and environmental consultancies.</w:t>
      </w:r>
    </w:p>
    <w:bookmarkEnd w:id="24"/>
    <w:bookmarkStart w:id="25" w:name="performance-metrics-kpis"/>
    <w:p>
      <w:pPr>
        <w:pStyle w:val="Heading2"/>
      </w:pPr>
      <w:r>
        <w:t xml:space="preserve">Performance Metrics &amp; KPIs</w:t>
      </w:r>
    </w:p>
    <w:p>
      <w:pPr>
        <w:pStyle w:val="FirstParagraph"/>
      </w:pPr>
      <w:r>
        <w:t xml:space="preserve">Success will be measured by specific metrics aligned with Beijing's market dynamics:</w:t>
      </w:r>
    </w:p>
    <w:p>
      <w:pPr>
        <w:numPr>
          <w:ilvl w:val="0"/>
          <w:numId w:val="1003"/>
        </w:numPr>
        <w:pStyle w:val="Compact"/>
      </w:pPr>
      <w:r>
        <w:rPr>
          <w:bCs/>
          <w:b/>
        </w:rPr>
        <w:t xml:space="preserve">Awareness:</w:t>
      </w:r>
      <w:r>
        <w:t xml:space="preserve"> </w:t>
      </w:r>
      <w:r>
        <w:t xml:space="preserve">90% brand recognition among Beijing educators by Q4 2024 (measured via survey of 500 schools).</w:t>
      </w:r>
    </w:p>
    <w:p>
      <w:pPr>
        <w:numPr>
          <w:ilvl w:val="0"/>
          <w:numId w:val="1003"/>
        </w:numPr>
        <w:pStyle w:val="Compact"/>
      </w:pPr>
      <w:r>
        <w:rPr>
          <w:bCs/>
          <w:b/>
        </w:rPr>
        <w:t xml:space="preserve">Adoption:</w:t>
      </w:r>
      <w:r>
        <w:t xml:space="preserve"> </w:t>
      </w:r>
      <w:r>
        <w:t xml:space="preserve">Secure contracts with 85% of top public high schools in Haidian District by end-Q3.</w:t>
      </w:r>
    </w:p>
    <w:p>
      <w:pPr>
        <w:numPr>
          <w:ilvl w:val="0"/>
          <w:numId w:val="1003"/>
        </w:numPr>
        <w:pStyle w:val="Compact"/>
      </w:pPr>
      <w:r>
        <w:rPr>
          <w:bCs/>
          <w:b/>
        </w:rPr>
        <w:t xml:space="preserve">Engagement:</w:t>
      </w:r>
      <w:r>
        <w:t xml:space="preserve"> </w:t>
      </w:r>
      <w:r>
        <w:t xml:space="preserve">Achieve 12,000+ active Beijing users monthly on the platform (WeChat Mini Program data).</w:t>
      </w:r>
    </w:p>
    <w:p>
      <w:pPr>
        <w:numPr>
          <w:ilvl w:val="0"/>
          <w:numId w:val="1003"/>
        </w:numPr>
        <w:pStyle w:val="Compact"/>
      </w:pPr>
      <w:r>
        <w:rPr>
          <w:bCs/>
          <w:b/>
        </w:rPr>
        <w:t xml:space="preserve">Influence:</w:t>
      </w:r>
      <w:r>
        <w:t xml:space="preserve"> </w:t>
      </w:r>
      <w:r>
        <w:t xml:space="preserve">Have Oceanographer data cited in 3+ official Beijing municipal environmental reports by Q2 2025.</w:t>
      </w:r>
    </w:p>
    <w:bookmarkEnd w:id="25"/>
    <w:bookmarkStart w:id="26" w:name="X2efd661e1e6c4c5889fd38cf74d5a74b929d5a1"/>
    <w:p>
      <w:pPr>
        <w:pStyle w:val="Heading2"/>
      </w:pPr>
      <w:r>
        <w:t xml:space="preserve">Conclusion: Anchoring Oceanographer in Beijing's Future</w:t>
      </w:r>
    </w:p>
    <w:p>
      <w:pPr>
        <w:pStyle w:val="FirstParagraph"/>
      </w:pPr>
      <w:r>
        <w:t xml:space="preserve">This Marketing Plan positions Oceanographer not merely as a product, but as an essential partner for China’s capital city in achieving its ecological ambitions. By deeply embedding the platform within Beijing's educational infrastructure, government initiatives, and civic identity – explicitly leveraging the unique context of "China Beijing" – Oceanographer will transcend typical SaaS adoption to become a foundational tool for fostering ocean literacy across one of the world's most influential urban centers. The campaign’s success hinges on unwavering focus on local relevance: every feature, partnership, and message must resonate with Beijing’s specific environmental priorities, cultural context, and policy landscape. As Beijing leads China in sustainable urban development, Oceanographer will be its trusted lens into the ocean’s vital role in that future. This is not just a marketing campaign; it is an investment in China's ecological intelligence for the next decade.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for China Beijing</dc:title>
  <dc:creator/>
  <dc:language>en</dc:language>
  <cp:keywords/>
  <dcterms:created xsi:type="dcterms:W3CDTF">2026-07-21T03:00:18Z</dcterms:created>
  <dcterms:modified xsi:type="dcterms:W3CDTF">2026-07-21T03:00:18Z</dcterms:modified>
</cp:coreProperties>
</file>

<file path=docProps/custom.xml><?xml version="1.0" encoding="utf-8"?>
<Properties xmlns="http://schemas.openxmlformats.org/officeDocument/2006/custom-properties" xmlns:vt="http://schemas.openxmlformats.org/officeDocument/2006/docPropsVTypes"/>
</file>