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China</w:t>
      </w:r>
      <w:r>
        <w:t xml:space="preserve"> </w:t>
      </w:r>
      <w:r>
        <w:t xml:space="preserve">Shanghai</w:t>
      </w:r>
    </w:p>
    <w:bookmarkStart w:id="32" w:name="X98f0a1f79a1b3cba8ae60ee8a28c9b7184d60db"/>
    <w:p>
      <w:pPr>
        <w:pStyle w:val="Heading1"/>
      </w:pPr>
      <w:r>
        <w:t xml:space="preserve">Comprehensive Marketing Plan: Oceanographer Strategic Entry into China Shanghai Market</w:t>
      </w:r>
    </w:p>
    <w:bookmarkStart w:id="20" w:name="executive-summary"/>
    <w:p>
      <w:pPr>
        <w:pStyle w:val="Heading2"/>
      </w:pPr>
      <w:r>
        <w:t xml:space="preserve">Executive Summary</w:t>
      </w:r>
    </w:p>
    <w:p>
      <w:pPr>
        <w:pStyle w:val="FirstParagraph"/>
      </w:pPr>
      <w:r>
        <w:t xml:space="preserve">This Marketing Plan outlines a targeted strategy for the global oceanographic technology brand "Oceanographer" to establish market leadership in China's premier port city, Shanghai. Leveraging Shanghai's status as a hub for marine research, trade, and innovation, this 18-month plan details how Oceanographer will capture 15% market share in advanced marine equipment within Shanghai by year two through localized partnerships, digital engagement, and strategic ecosystem integration. The plan prioritizes compliance with China's stringent environmental regulations while addressing Shanghai's unique coastal challenges including port management, marine biodiversity conservation, and climate resilience.</w:t>
      </w:r>
    </w:p>
    <w:bookmarkEnd w:id="20"/>
    <w:bookmarkStart w:id="21" w:name="Xd656975993b6d86066412eb489ab676353d02f1"/>
    <w:p>
      <w:pPr>
        <w:pStyle w:val="Heading2"/>
      </w:pPr>
      <w:r>
        <w:t xml:space="preserve">Market Analysis: Oceanographer in China Shanghai Context</w:t>
      </w:r>
    </w:p>
    <w:p>
      <w:pPr>
        <w:pStyle w:val="FirstParagraph"/>
      </w:pPr>
      <w:r>
        <w:t xml:space="preserve">Shanghai represents a critical gateway for Oceanographer's expansion into mainland China. As the nation's economic engine hosting 18% of China's maritime trade volume, Shanghai boasts three major marine research institutes (Shanghai Jiao Tong University Marine Institute, Chinese Academy of Sciences Shanghai Branch, and East China Sea Fisheries Research Institute) and operates the world's busiest container port. The city's "Marine Economy Development Plan 2035" prioritizes ocean technology investment, creating a $1.2B annual market for advanced marine equipment. However, competitors like Ocean Dynamics (Chinese-owned) currently dominate with 65% market share through government contracts and localized pricing – an opportunity for Oceanographer to differentiate through AI-driven solutions.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Shanghai Municipal Environmental Protection Bureau &amp; port authorities (e.g., Shanghai International Port Group) seeking real-time coastal monitoring systems</w:t>
      </w:r>
    </w:p>
    <w:p>
      <w:pPr>
        <w:numPr>
          <w:ilvl w:val="0"/>
          <w:numId w:val="1001"/>
        </w:numPr>
        <w:pStyle w:val="Compact"/>
      </w:pPr>
      <w:r>
        <w:rPr>
          <w:bCs/>
          <w:b/>
        </w:rPr>
        <w:t xml:space="preserve">Secondary:</w:t>
      </w:r>
      <w:r>
        <w:t xml:space="preserve"> </w:t>
      </w:r>
      <w:r>
        <w:t xml:space="preserve">Academic institutions for research collaborations (notably Shanghai Ocean University)</w:t>
      </w:r>
    </w:p>
    <w:p>
      <w:pPr>
        <w:numPr>
          <w:ilvl w:val="0"/>
          <w:numId w:val="1001"/>
        </w:numPr>
        <w:pStyle w:val="Compact"/>
      </w:pPr>
      <w:r>
        <w:rPr>
          <w:bCs/>
          <w:b/>
        </w:rPr>
        <w:t xml:space="preserve">Tertiary:</w:t>
      </w:r>
      <w:r>
        <w:t xml:space="preserve"> </w:t>
      </w:r>
      <w:r>
        <w:t xml:space="preserve">Sustainable shipping companies (e.g., COSCO Shipping) requiring emission tracking technology</w:t>
      </w:r>
    </w:p>
    <w:bookmarkEnd w:id="22"/>
    <w:bookmarkStart w:id="23" w:name="marketing-objectives-for-china-shanghai"/>
    <w:p>
      <w:pPr>
        <w:pStyle w:val="Heading2"/>
      </w:pPr>
      <w:r>
        <w:t xml:space="preserve">Marketing Objectives for China Shanghai</w:t>
      </w:r>
    </w:p>
    <w:p>
      <w:pPr>
        <w:numPr>
          <w:ilvl w:val="0"/>
          <w:numId w:val="1002"/>
        </w:numPr>
        <w:pStyle w:val="Compact"/>
      </w:pPr>
      <w:r>
        <w:t xml:space="preserve">Secure 3 government contracts with Shanghai municipal agencies within 12 months</w:t>
      </w:r>
    </w:p>
    <w:p>
      <w:pPr>
        <w:numPr>
          <w:ilvl w:val="0"/>
          <w:numId w:val="1002"/>
        </w:numPr>
        <w:pStyle w:val="Compact"/>
      </w:pPr>
      <w:r>
        <w:t xml:space="preserve">Establish partnerships with 5 leading marine research institutions by Q4 Year 1</w:t>
      </w:r>
    </w:p>
    <w:p>
      <w:pPr>
        <w:numPr>
          <w:ilvl w:val="0"/>
          <w:numId w:val="1002"/>
        </w:numPr>
        <w:pStyle w:val="Compact"/>
      </w:pPr>
      <w:r>
        <w:t xml:space="preserve">Achieve 40% brand recognition among Shanghai's marine sector executives by Year 2</w:t>
      </w:r>
    </w:p>
    <w:p>
      <w:pPr>
        <w:numPr>
          <w:ilvl w:val="0"/>
          <w:numId w:val="1002"/>
        </w:numPr>
        <w:pStyle w:val="Compact"/>
      </w:pPr>
      <w:r>
        <w:t xml:space="preserve">Generate $8.5M in revenue from Shanghai operations within Year 2</w:t>
      </w:r>
    </w:p>
    <w:bookmarkEnd w:id="23"/>
    <w:bookmarkStart w:id="27" w:name="X7b3c5419729508b3956132f6e647d63763811a4"/>
    <w:p>
      <w:pPr>
        <w:pStyle w:val="Heading2"/>
      </w:pPr>
      <w:r>
        <w:t xml:space="preserve">Strategic Marketing Mix: Oceanographer Shanghai Approach</w:t>
      </w:r>
    </w:p>
    <w:bookmarkStart w:id="24" w:name="product-localization-strategy"/>
    <w:p>
      <w:pPr>
        <w:pStyle w:val="Heading3"/>
      </w:pPr>
      <w:r>
        <w:t xml:space="preserve">Product &amp; Localization Strategy</w:t>
      </w:r>
    </w:p>
    <w:p>
      <w:pPr>
        <w:pStyle w:val="FirstParagraph"/>
      </w:pPr>
      <w:r>
        <w:t xml:space="preserve">Oceanographer will deploy its flagship AI-powered "AquaSight" sensor network with dual-language (Chinese/English) interfaces, pre-configured for Yangtze River estuary conditions. Critical adaptations include:</w:t>
      </w:r>
    </w:p>
    <w:p>
      <w:pPr>
        <w:numPr>
          <w:ilvl w:val="0"/>
          <w:numId w:val="1003"/>
        </w:numPr>
        <w:pStyle w:val="Compact"/>
      </w:pPr>
      <w:r>
        <w:t xml:space="preserve">Compliance with China's GB/T 18603-2021 marine data standards</w:t>
      </w:r>
    </w:p>
    <w:p>
      <w:pPr>
        <w:numPr>
          <w:ilvl w:val="0"/>
          <w:numId w:val="1003"/>
        </w:numPr>
        <w:pStyle w:val="Compact"/>
      </w:pPr>
      <w:r>
        <w:t xml:space="preserve">Integration with Shanghai's "Smart Port" digital ecosystem via Alibaba Cloud APIs</w:t>
      </w:r>
    </w:p>
    <w:p>
      <w:pPr>
        <w:numPr>
          <w:ilvl w:val="0"/>
          <w:numId w:val="1003"/>
        </w:numPr>
        <w:pStyle w:val="Compact"/>
      </w:pPr>
      <w:r>
        <w:t xml:space="preserve">Localized service hubs staffed by bilingual engineers at the Shanghai Zhangjiang Science City campus</w:t>
      </w:r>
    </w:p>
    <w:bookmarkEnd w:id="24"/>
    <w:bookmarkStart w:id="25" w:name="pricing-distribution-strategy"/>
    <w:p>
      <w:pPr>
        <w:pStyle w:val="Heading3"/>
      </w:pPr>
      <w:r>
        <w:t xml:space="preserve">Pricing &amp; Distribution Strategy</w:t>
      </w:r>
    </w:p>
    <w:p>
      <w:pPr>
        <w:pStyle w:val="FirstParagraph"/>
      </w:pPr>
      <w:r>
        <w:t xml:space="preserve">A premium but value-based pricing model will be implemented: 12% below global rates for Shanghai contracts, with flexible leasing options to address budget constraints of municipal clients. Distribution channels include:</w:t>
      </w:r>
    </w:p>
    <w:p>
      <w:pPr>
        <w:numPr>
          <w:ilvl w:val="0"/>
          <w:numId w:val="1004"/>
        </w:numPr>
        <w:pStyle w:val="Compact"/>
      </w:pPr>
      <w:r>
        <w:t xml:space="preserve">Direct sales team covering all 16 Shanghai districts</w:t>
      </w:r>
    </w:p>
    <w:p>
      <w:pPr>
        <w:numPr>
          <w:ilvl w:val="0"/>
          <w:numId w:val="1004"/>
        </w:numPr>
        <w:pStyle w:val="Compact"/>
      </w:pPr>
      <w:r>
        <w:t xml:space="preserve">Partnership with local distributor "MarineTech China" (approved by MIIT)</w:t>
      </w:r>
    </w:p>
    <w:p>
      <w:pPr>
        <w:numPr>
          <w:ilvl w:val="0"/>
          <w:numId w:val="1004"/>
        </w:numPr>
        <w:pStyle w:val="Compact"/>
      </w:pPr>
      <w:r>
        <w:t xml:space="preserve">Dedicated online portal for Chinese government procurement portals (e.g., China Government Procurement Network)</w:t>
      </w:r>
    </w:p>
    <w:bookmarkEnd w:id="25"/>
    <w:bookmarkStart w:id="26" w:name="promotion-culturally-aligned-campaigns"/>
    <w:p>
      <w:pPr>
        <w:pStyle w:val="Heading3"/>
      </w:pPr>
      <w:r>
        <w:t xml:space="preserve">Promotion: Culturally Aligned Campaigns</w:t>
      </w:r>
    </w:p>
    <w:p>
      <w:pPr>
        <w:pStyle w:val="FirstParagraph"/>
      </w:pPr>
      <w:r>
        <w:t xml:space="preserve">Multi-channel campaigns will emphasize Shanghai's marine priorities:</w:t>
      </w:r>
    </w:p>
    <w:p>
      <w:pPr>
        <w:numPr>
          <w:ilvl w:val="0"/>
          <w:numId w:val="1005"/>
        </w:numPr>
        <w:pStyle w:val="Compact"/>
      </w:pPr>
      <w:r>
        <w:rPr>
          <w:bCs/>
          <w:b/>
        </w:rPr>
        <w:t xml:space="preserve">Government Engagement:</w:t>
      </w:r>
      <w:r>
        <w:t xml:space="preserve"> </w:t>
      </w:r>
      <w:r>
        <w:t xml:space="preserve">Co-host "Shanghai Coastal Resilience Summit" with Shanghai Municipal Government (Q2 Year 1), featuring case studies on reducing port pollution by 30% using Oceanographer technology</w:t>
      </w:r>
    </w:p>
    <w:p>
      <w:pPr>
        <w:numPr>
          <w:ilvl w:val="0"/>
          <w:numId w:val="1005"/>
        </w:numPr>
        <w:pStyle w:val="Compact"/>
      </w:pPr>
      <w:r>
        <w:rPr>
          <w:bCs/>
          <w:b/>
        </w:rPr>
        <w:t xml:space="preserve">Digital Presence:</w:t>
      </w:r>
      <w:r>
        <w:t xml:space="preserve"> </w:t>
      </w:r>
      <w:r>
        <w:t xml:space="preserve">WeChat Mini-Program for real-time marine data visualization, targeted at Shanghai research communities; SEO optimization for Chinese keywords like "海洋监测系统" (marine monitoring system)</w:t>
      </w:r>
    </w:p>
    <w:p>
      <w:pPr>
        <w:numPr>
          <w:ilvl w:val="0"/>
          <w:numId w:val="1005"/>
        </w:numPr>
        <w:pStyle w:val="Compact"/>
      </w:pPr>
      <w:r>
        <w:rPr>
          <w:bCs/>
          <w:b/>
        </w:rPr>
        <w:t xml:space="preserve">Academic Partnerships:</w:t>
      </w:r>
      <w:r>
        <w:t xml:space="preserve"> </w:t>
      </w:r>
      <w:r>
        <w:t xml:space="preserve">Sponsor the Shanghai Ocean University's annual "Blue Economy Research Grant" with $500K funding</w:t>
      </w:r>
    </w:p>
    <w:bookmarkEnd w:id="26"/>
    <w:bookmarkEnd w:id="27"/>
    <w:bookmarkStart w:id="28" w:name="budget-allocation-china-shanghai-focus"/>
    <w:p>
      <w:pPr>
        <w:pStyle w:val="Heading2"/>
      </w:pPr>
      <w:r>
        <w:t xml:space="preserve">Budget Allocation: China Shanghai Focus</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Government Relations &amp; Compliance</w:t>
      </w:r>
    </w:p>
    <w:p>
      <w:pPr>
        <w:pStyle w:val="BodyText"/>
      </w:pPr>
      <w:r>
        <w:t xml:space="preserve">30%</w:t>
      </w:r>
    </w:p>
    <w:p>
      <w:pPr>
        <w:pStyle w:val="BodyText"/>
      </w:pPr>
      <w:r>
        <w:t xml:space="preserve">Critical for municipal contracts in Shanghai's regulated environment</w:t>
      </w:r>
    </w:p>
    <w:p>
      <w:pPr>
        <w:pStyle w:val="BodyText"/>
      </w:pPr>
      <w:r>
        <w:t xml:space="preserve">Digital Marketing (WeChat, Baidu)</w:t>
      </w:r>
    </w:p>
    <w:p>
      <w:pPr>
        <w:pStyle w:val="BodyText"/>
      </w:pPr>
      <w:r>
        <w:t xml:space="preserve">25%</w:t>
      </w:r>
    </w:p>
    <w:p>
      <w:pPr>
        <w:pStyle w:val="BodyText"/>
      </w:pPr>
      <w:r>
        <w:t xml:space="preserve">Taps into Shanghai's 98% smartphone penetration among professionals</w:t>
      </w:r>
    </w:p>
    <w:p>
      <w:pPr>
        <w:pStyle w:val="BodyText"/>
      </w:pPr>
      <w:r>
        <w:t xml:space="preserve">Local Service Hub Operations</w:t>
      </w:r>
    </w:p>
    <w:p>
      <w:pPr>
        <w:pStyle w:val="BodyText"/>
      </w:pPr>
      <w:r>
        <w:t xml:space="preserve">20%</w:t>
      </w:r>
    </w:p>
    <w:p>
      <w:pPr>
        <w:pStyle w:val="BodyText"/>
      </w:pPr>
      <w:r>
        <w:t xml:space="preserve">Total</w:t>
      </w:r>
    </w:p>
    <w:p>
      <w:pPr>
        <w:pStyle w:val="BodyText"/>
      </w:pPr>
      <w:r>
        <w:t xml:space="preserve">75%</w:t>
      </w:r>
    </w:p>
    <w:bookmarkEnd w:id="28"/>
    <w:bookmarkStart w:id="29" w:name="X5f8cfb7985109e68f982956d6a648c1a682037c"/>
    <w:p>
      <w:pPr>
        <w:pStyle w:val="Heading2"/>
      </w:pPr>
      <w:r>
        <w:t xml:space="preserve">Implementation Timeline: Oceanographer Shanghai Rollout</w:t>
      </w:r>
    </w:p>
    <w:p>
      <w:pPr>
        <w:numPr>
          <w:ilvl w:val="0"/>
          <w:numId w:val="1006"/>
        </w:numPr>
        <w:pStyle w:val="Compact"/>
      </w:pPr>
      <w:r>
        <w:rPr>
          <w:bCs/>
          <w:b/>
        </w:rPr>
        <w:t xml:space="preserve">M1-M3:</w:t>
      </w:r>
      <w:r>
        <w:t xml:space="preserve"> </w:t>
      </w:r>
      <w:r>
        <w:t xml:space="preserve">Establish legal entity in Shanghai Free Trade Zone; complete regulatory approvals with MIIT and Ministry of Natural Resources</w:t>
      </w:r>
    </w:p>
    <w:p>
      <w:pPr>
        <w:numPr>
          <w:ilvl w:val="0"/>
          <w:numId w:val="1006"/>
        </w:numPr>
        <w:pStyle w:val="Compact"/>
      </w:pPr>
      <w:r>
        <w:rPr>
          <w:bCs/>
          <w:b/>
        </w:rPr>
        <w:t xml:space="preserve">M4-M6:</w:t>
      </w:r>
      <w:r>
        <w:t xml:space="preserve"> </w:t>
      </w:r>
      <w:r>
        <w:t xml:space="preserve">Deploy pilot systems at Waigaoqiao Port; launch WeChat Mini-Program; begin university partnership outreach</w:t>
      </w:r>
    </w:p>
    <w:p>
      <w:pPr>
        <w:numPr>
          <w:ilvl w:val="0"/>
          <w:numId w:val="1006"/>
        </w:numPr>
        <w:pStyle w:val="Compact"/>
      </w:pPr>
      <w:r>
        <w:rPr>
          <w:bCs/>
          <w:b/>
        </w:rPr>
        <w:t xml:space="preserve">M7-M12:</w:t>
      </w:r>
      <w:r>
        <w:t xml:space="preserve"> </w:t>
      </w:r>
      <w:r>
        <w:t xml:space="preserve">Secure first government contract (Shanghai Environmental Protection Bureau); host Shanghai Coastal Summit; initiate sales to COSCO Shipping</w:t>
      </w:r>
    </w:p>
    <w:p>
      <w:pPr>
        <w:numPr>
          <w:ilvl w:val="0"/>
          <w:numId w:val="1006"/>
        </w:numPr>
        <w:pStyle w:val="Compact"/>
      </w:pPr>
      <w:r>
        <w:rPr>
          <w:bCs/>
          <w:b/>
        </w:rPr>
        <w:t xml:space="preserve">M13-M18:</w:t>
      </w:r>
      <w:r>
        <w:t xml:space="preserve"> </w:t>
      </w:r>
      <w:r>
        <w:t xml:space="preserve">Achieve 40% market penetration in Shanghai's advanced marine equipment sector; expand to Guangzhou/Ningbo via Shanghai hub</w:t>
      </w:r>
    </w:p>
    <w:bookmarkEnd w:id="29"/>
    <w:bookmarkStart w:id="30" w:name="X92fed99d9f3eda8e26edc06c72b679648e9bfda"/>
    <w:p>
      <w:pPr>
        <w:pStyle w:val="Heading2"/>
      </w:pPr>
      <w:r>
        <w:t xml:space="preserve">Measurement &amp; KPIs for China Shanghai Success</w:t>
      </w:r>
    </w:p>
    <w:p>
      <w:pPr>
        <w:pStyle w:val="FirstParagraph"/>
      </w:pPr>
      <w:r>
        <w:t xml:space="preserve">This plan tracks success through Shanghai-specific metrics:</w:t>
      </w:r>
    </w:p>
    <w:p>
      <w:pPr>
        <w:numPr>
          <w:ilvl w:val="0"/>
          <w:numId w:val="1007"/>
        </w:numPr>
        <w:pStyle w:val="Compact"/>
      </w:pPr>
      <w:r>
        <w:rPr>
          <w:bCs/>
          <w:b/>
        </w:rPr>
        <w:t xml:space="preserve">Government Contract Pipeline:</w:t>
      </w:r>
      <w:r>
        <w:t xml:space="preserve"> </w:t>
      </w:r>
      <w:r>
        <w:t xml:space="preserve">5+ active bids at 70% conversion rate by Q4 Year 1</w:t>
      </w:r>
    </w:p>
    <w:p>
      <w:pPr>
        <w:numPr>
          <w:ilvl w:val="0"/>
          <w:numId w:val="1007"/>
        </w:numPr>
        <w:pStyle w:val="Compact"/>
      </w:pPr>
      <w:r>
        <w:rPr>
          <w:bCs/>
          <w:b/>
        </w:rPr>
        <w:t xml:space="preserve">Shanghai Research Ecosystem Impact:</w:t>
      </w:r>
      <w:r>
        <w:t xml:space="preserve"> </w:t>
      </w:r>
      <w:r>
        <w:t xml:space="preserve">3+ joint publications with local universities by Year 2</w:t>
      </w:r>
    </w:p>
    <w:p>
      <w:pPr>
        <w:numPr>
          <w:ilvl w:val="0"/>
          <w:numId w:val="1007"/>
        </w:numPr>
        <w:pStyle w:val="Compact"/>
      </w:pPr>
      <w:r>
        <w:rPr>
          <w:bCs/>
          <w:b/>
        </w:rPr>
        <w:t xml:space="preserve">Digital Engagement:</w:t>
      </w:r>
      <w:r>
        <w:t xml:space="preserve"> </w:t>
      </w:r>
      <w:r>
        <w:t xml:space="preserve">WeChat Mini-Program user base of 5,000+ Shanghai marine professionals</w:t>
      </w:r>
    </w:p>
    <w:bookmarkEnd w:id="30"/>
    <w:bookmarkStart w:id="31" w:name="Xfd4a35cb1e662a23ecc3e3b19c468b19b6a0bbb"/>
    <w:p>
      <w:pPr>
        <w:pStyle w:val="Heading2"/>
      </w:pPr>
      <w:r>
        <w:t xml:space="preserve">Conclusion: Oceanographer's Shanghai Imperative</w:t>
      </w:r>
    </w:p>
    <w:p>
      <w:pPr>
        <w:pStyle w:val="FirstParagraph"/>
      </w:pPr>
      <w:r>
        <w:t xml:space="preserve">The China Shanghai market represents the cornerstone for Oceanographer's Asian expansion. By embedding our technology within Shanghai's "Smart Coastal City" vision – addressing real pain points in port efficiency, pollution monitoring, and climate adaptation – this Marketing Plan ensures Oceanographer becomes synonymous with marine innovation in China. The strategic focus on regulatory alignment, localized partnerships, and data-driven solutions positions Oceanographer not merely as a vendor but as an essential partner to Shanghai's mission of becoming the world's most advanced oceanic city. As Shanghai continues its $50B investment in marine infrastructure through 2030, Oceanographer will be positioned to capture sustainable growth while delivering measurable environmental impact for the city and its residents.</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China Shanghai</dc:title>
  <dc:creator/>
  <dc:language>en</dc:language>
  <cp:keywords/>
  <dcterms:created xsi:type="dcterms:W3CDTF">2026-07-21T05:01:04Z</dcterms:created>
  <dcterms:modified xsi:type="dcterms:W3CDTF">2026-07-21T05:01:04Z</dcterms:modified>
</cp:coreProperties>
</file>

<file path=docProps/custom.xml><?xml version="1.0" encoding="utf-8"?>
<Properties xmlns="http://schemas.openxmlformats.org/officeDocument/2006/custom-properties" xmlns:vt="http://schemas.openxmlformats.org/officeDocument/2006/docPropsVTypes"/>
</file>