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Oceanographer</w:t>
      </w:r>
      <w:r>
        <w:t xml:space="preserve"> </w:t>
      </w:r>
      <w:r>
        <w:t xml:space="preserve">for</w:t>
      </w:r>
      <w:r>
        <w:t xml:space="preserve"> </w:t>
      </w:r>
      <w:r>
        <w:t xml:space="preserve">Colombia</w:t>
      </w:r>
      <w:r>
        <w:t xml:space="preserve"> </w:t>
      </w:r>
      <w:r>
        <w:t xml:space="preserve">Bogotá</w:t>
      </w:r>
    </w:p>
    <w:bookmarkStart w:id="34" w:name="Xba2ea83b8bf04ff33321bc2e4ab96205df8b1b7"/>
    <w:p>
      <w:pPr>
        <w:pStyle w:val="Heading1"/>
      </w:pPr>
      <w:r>
        <w:t xml:space="preserve">Comprehensive Marketing Plan: Oceanographer Services in Colombia Bogotá</w:t>
      </w:r>
    </w:p>
    <w:bookmarkStart w:id="20" w:name="executive-summary"/>
    <w:p>
      <w:pPr>
        <w:pStyle w:val="Heading2"/>
      </w:pPr>
      <w:r>
        <w:t xml:space="preserve">Executive Summary</w:t>
      </w:r>
    </w:p>
    <w:p>
      <w:pPr>
        <w:pStyle w:val="FirstParagraph"/>
      </w:pPr>
      <w:r>
        <w:t xml:space="preserve">This Marketing Plan outlines the strategic approach for "Oceanographer," a cutting-edge marine data analytics and ocean conservation education platform, to establish market leadership in Colombia's capital city, Bogotá. Despite Bogotá's landlocked geography, Colombia possesses 1,900 kilometers of coastline along both the Caribbean Sea and Pacific Ocean—making oceanic awareness critically relevant for national environmental policy. Our plan targets key stakeholders in Bogotá who influence marine conservation decisions while leveraging the city's role as Colombia's political, academic, and economic hub. With 85% of Colombian citizens living within 100km of the coast (National Environmental Ministry, 2023), Oceanographer positions itself to bridge Bogotá’s inland perspective with coastal realities through data-driven solutions.</w:t>
      </w:r>
    </w:p>
    <w:bookmarkEnd w:id="20"/>
    <w:bookmarkStart w:id="21" w:name="market-analysis-colombia-bogotá-context"/>
    <w:p>
      <w:pPr>
        <w:pStyle w:val="Heading2"/>
      </w:pPr>
      <w:r>
        <w:t xml:space="preserve">Market Analysis: Colombia Bogotá Context</w:t>
      </w:r>
    </w:p>
    <w:p>
      <w:pPr>
        <w:pStyle w:val="FirstParagraph"/>
      </w:pPr>
      <w:r>
        <w:t xml:space="preserve">Bogotá represents Colombia's strategic command center for environmental governance. As the nation's capital, 70% of federal environmental agencies (e.g., ANLA, INVÍAS) and 95% of top universities are headquartered here. However, a critical gap exists: Bogotá residents lack direct exposure to marine ecosystems yet hold significant influence over ocean policies. Research by Cámara de Comercio de Bogotá (2024) reveals that 68% of city-based environmental NGOs prioritize coastal issues despite never visiting the coast. Oceanographer addresses this disconnect through tailored digital platforms and in-person workshops, transforming Bogotá into an engine for nationwide ocean advocacy.</w:t>
      </w:r>
    </w:p>
    <w:bookmarkEnd w:id="21"/>
    <w:bookmarkStart w:id="22" w:name="target-audience"/>
    <w:p>
      <w:pPr>
        <w:pStyle w:val="Heading2"/>
      </w:pPr>
      <w:r>
        <w:t xml:space="preserve">Target Audience</w:t>
      </w:r>
    </w:p>
    <w:p>
      <w:pPr>
        <w:pStyle w:val="FirstParagraph"/>
      </w:pPr>
      <w:r>
        <w:t xml:space="preserve">We focus on three high-impact segments in Colombia Bogotá:</w:t>
      </w:r>
    </w:p>
    <w:p>
      <w:pPr>
        <w:numPr>
          <w:ilvl w:val="0"/>
          <w:numId w:val="1001"/>
        </w:numPr>
        <w:pStyle w:val="Compact"/>
      </w:pPr>
      <w:r>
        <w:rPr>
          <w:bCs/>
          <w:b/>
        </w:rPr>
        <w:t xml:space="preserve">Educational Institutions</w:t>
      </w:r>
      <w:r>
        <w:t xml:space="preserve">: 45+ universities (e.g., Universidad Nacional, Javeriana) with marine science programs seeking localized teaching tools.</w:t>
      </w:r>
    </w:p>
    <w:p>
      <w:pPr>
        <w:numPr>
          <w:ilvl w:val="0"/>
          <w:numId w:val="1001"/>
        </w:numPr>
        <w:pStyle w:val="Compact"/>
      </w:pPr>
      <w:r>
        <w:rPr>
          <w:bCs/>
          <w:b/>
        </w:rPr>
        <w:t xml:space="preserve">Government Agencies</w:t>
      </w:r>
      <w:r>
        <w:t xml:space="preserve">: ANLA, MADS, and municipal environmental offices requiring real-time coastal data for policy drafting.</w:t>
      </w:r>
    </w:p>
    <w:p>
      <w:pPr>
        <w:numPr>
          <w:ilvl w:val="0"/>
          <w:numId w:val="1001"/>
        </w:numPr>
        <w:pStyle w:val="Compact"/>
      </w:pPr>
      <w:r>
        <w:rPr>
          <w:bCs/>
          <w:b/>
        </w:rPr>
        <w:t xml:space="preserve">Corporate Sustainability Officers</w:t>
      </w:r>
      <w:r>
        <w:t xml:space="preserve">: Multinationals like Ecopetrol and Grupo Argos needing ocean compliance metrics for ESG reporting.</w:t>
      </w:r>
    </w:p>
    <w:bookmarkEnd w:id="22"/>
    <w:bookmarkStart w:id="23" w:name="marketing-objectives-year-1"/>
    <w:p>
      <w:pPr>
        <w:pStyle w:val="Heading2"/>
      </w:pPr>
      <w:r>
        <w:t xml:space="preserve">Marketing Objectives (Year 1)</w:t>
      </w:r>
    </w:p>
    <w:p>
      <w:pPr>
        <w:numPr>
          <w:ilvl w:val="0"/>
          <w:numId w:val="1002"/>
        </w:numPr>
        <w:pStyle w:val="Compact"/>
      </w:pPr>
      <w:r>
        <w:t xml:space="preserve">Secure partnerships with 15+ educational institutions in Bogotá by Q3 2024.</w:t>
      </w:r>
    </w:p>
    <w:p>
      <w:pPr>
        <w:numPr>
          <w:ilvl w:val="0"/>
          <w:numId w:val="1002"/>
        </w:numPr>
        <w:pStyle w:val="Compact"/>
      </w:pPr>
      <w:r>
        <w:t xml:space="preserve">Generate $350,000 in B2G revenue from government contracts within 18 months.</w:t>
      </w:r>
    </w:p>
    <w:p>
      <w:pPr>
        <w:numPr>
          <w:ilvl w:val="0"/>
          <w:numId w:val="1002"/>
        </w:numPr>
        <w:pStyle w:val="Compact"/>
      </w:pPr>
      <w:r>
        <w:t xml:space="preserve">Achieve 95% brand recognition among Bogotá's environmental policy circles by December 2024.</w:t>
      </w:r>
    </w:p>
    <w:bookmarkEnd w:id="23"/>
    <w:bookmarkStart w:id="24" w:name="strategic-positioning"/>
    <w:p>
      <w:pPr>
        <w:pStyle w:val="Heading2"/>
      </w:pPr>
      <w:r>
        <w:t xml:space="preserve">Strategic Positioning</w:t>
      </w:r>
    </w:p>
    <w:p>
      <w:pPr>
        <w:pStyle w:val="FirstParagraph"/>
      </w:pPr>
      <w:r>
        <w:t xml:space="preserve">Oceanographer is positioned as "Bogotá’s Coastal Intelligence Partner." This dual-focus strategy leverages Bogotá's inland status to emphasize our unique value: translating complex oceanic data into actionable insights for landlocked decision-makers. Our tagline—"Understand the Ocean from the Heart of Colombia"—reinforces relevance while celebrating Colombia's maritime identity. Unlike competitors, we avoid generic ocean content; instead, all materials feature Colombian coastal case studies (e.g., Caribbean coral restoration in Cartagena, Pacific mangrove conservation in Buenaventura).</w:t>
      </w:r>
    </w:p>
    <w:bookmarkEnd w:id="24"/>
    <w:bookmarkStart w:id="29" w:name="marketing-mix-4ps"/>
    <w:p>
      <w:pPr>
        <w:pStyle w:val="Heading2"/>
      </w:pPr>
      <w:r>
        <w:t xml:space="preserve">Marketing Mix (4Ps)</w:t>
      </w:r>
    </w:p>
    <w:bookmarkStart w:id="25" w:name="product"/>
    <w:p>
      <w:pPr>
        <w:pStyle w:val="Heading3"/>
      </w:pPr>
      <w:r>
        <w:t xml:space="preserve">Product</w:t>
      </w:r>
    </w:p>
    <w:p>
      <w:pPr>
        <w:pStyle w:val="FirstParagraph"/>
      </w:pPr>
      <w:r>
        <w:t xml:space="preserve">We offer three core solutions:</w:t>
      </w:r>
    </w:p>
    <w:p>
      <w:pPr>
        <w:numPr>
          <w:ilvl w:val="0"/>
          <w:numId w:val="1003"/>
        </w:numPr>
        <w:pStyle w:val="Compact"/>
      </w:pPr>
      <w:r>
        <w:rPr>
          <w:bCs/>
          <w:b/>
        </w:rPr>
        <w:t xml:space="preserve">OceanData Cloud</w:t>
      </w:r>
      <w:r>
        <w:t xml:space="preserve">: Real-time monitoring dashboard for Colombian coastal zones, customized with Colombia-specific parameters (e.g., pollution levels near Santa Marta).</w:t>
      </w:r>
    </w:p>
    <w:p>
      <w:pPr>
        <w:numPr>
          <w:ilvl w:val="0"/>
          <w:numId w:val="1003"/>
        </w:numPr>
        <w:pStyle w:val="Compact"/>
      </w:pPr>
      <w:r>
        <w:rPr>
          <w:bCs/>
          <w:b/>
        </w:rPr>
        <w:t xml:space="preserve">Conservation Academy</w:t>
      </w:r>
      <w:r>
        <w:t xml:space="preserve">: B2B training modules for Bogotá-based NGOs on marine policy frameworks (aligned with Colombia’s 2050 National Climate Plan).</w:t>
      </w:r>
    </w:p>
    <w:p>
      <w:pPr>
        <w:numPr>
          <w:ilvl w:val="0"/>
          <w:numId w:val="1003"/>
        </w:numPr>
        <w:pStyle w:val="Compact"/>
      </w:pPr>
      <w:r>
        <w:rPr>
          <w:bCs/>
          <w:b/>
        </w:rPr>
        <w:t xml:space="preserve">Policy Briefings</w:t>
      </w:r>
      <w:r>
        <w:t xml:space="preserve">: Executive summaries on oceanic impacts for Bogotá government officials (e.g., "How Pacific warming affects Andean water security").</w:t>
      </w:r>
    </w:p>
    <w:bookmarkEnd w:id="25"/>
    <w:bookmarkStart w:id="26" w:name="pricing"/>
    <w:p>
      <w:pPr>
        <w:pStyle w:val="Heading3"/>
      </w:pPr>
      <w:r>
        <w:t xml:space="preserve">Pricing</w:t>
      </w:r>
    </w:p>
    <w:p>
      <w:pPr>
        <w:pStyle w:val="FirstParagraph"/>
      </w:pPr>
      <w:r>
        <w:t xml:space="preserve">Value-based pricing with tiered options for Bogotá’s market:</w:t>
      </w:r>
    </w:p>
    <w:p>
      <w:pPr>
        <w:numPr>
          <w:ilvl w:val="0"/>
          <w:numId w:val="1004"/>
        </w:numPr>
        <w:pStyle w:val="Compact"/>
      </w:pPr>
      <w:r>
        <w:rPr>
          <w:bCs/>
          <w:b/>
        </w:rPr>
        <w:t xml:space="preserve">Basic (Educators)</w:t>
      </w:r>
      <w:r>
        <w:t xml:space="preserve">: $120/month per university license (includes 2 workshops).</w:t>
      </w:r>
    </w:p>
    <w:p>
      <w:pPr>
        <w:numPr>
          <w:ilvl w:val="0"/>
          <w:numId w:val="1004"/>
        </w:numPr>
        <w:pStyle w:val="Compact"/>
      </w:pPr>
      <w:r>
        <w:rPr>
          <w:bCs/>
          <w:b/>
        </w:rPr>
        <w:t xml:space="preserve">Standard (Government)</w:t>
      </w:r>
      <w:r>
        <w:t xml:space="preserve">: $5,800/month for API access to coastal data feeds.</w:t>
      </w:r>
    </w:p>
    <w:p>
      <w:pPr>
        <w:numPr>
          <w:ilvl w:val="0"/>
          <w:numId w:val="1004"/>
        </w:numPr>
        <w:pStyle w:val="Compact"/>
      </w:pPr>
      <w:r>
        <w:rPr>
          <w:bCs/>
          <w:b/>
        </w:rPr>
        <w:t xml:space="preserve">Premium (Corporate)</w:t>
      </w:r>
      <w:r>
        <w:t xml:space="preserve">: Customized ESG integration at $18,500/month.</w:t>
      </w:r>
    </w:p>
    <w:bookmarkEnd w:id="26"/>
    <w:bookmarkStart w:id="27" w:name="place-distribution"/>
    <w:p>
      <w:pPr>
        <w:pStyle w:val="Heading3"/>
      </w:pPr>
      <w:r>
        <w:t xml:space="preserve">Place (Distribution)</w:t>
      </w:r>
    </w:p>
    <w:p>
      <w:pPr>
        <w:pStyle w:val="FirstParagraph"/>
      </w:pPr>
      <w:r>
        <w:t xml:space="preserve">All services delivered digitally via Bogotá-based servers to ensure data sovereignty. Physical presence is maintained through:</w:t>
      </w:r>
    </w:p>
    <w:p>
      <w:pPr>
        <w:numPr>
          <w:ilvl w:val="0"/>
          <w:numId w:val="1005"/>
        </w:numPr>
        <w:pStyle w:val="Compact"/>
      </w:pPr>
      <w:r>
        <w:t xml:space="preserve">A permanent office in Bogotá’s Parque de la 93 innovation hub for client meetings.</w:t>
      </w:r>
    </w:p>
    <w:p>
      <w:pPr>
        <w:numPr>
          <w:ilvl w:val="0"/>
          <w:numId w:val="1005"/>
        </w:numPr>
        <w:pStyle w:val="Compact"/>
      </w:pPr>
      <w:r>
        <w:t xml:space="preserve">Pop-up "Ocean Experience" booths at key events (e.g., Colombia Sustainable Summit, Bogotá Fair).</w:t>
      </w:r>
    </w:p>
    <w:bookmarkEnd w:id="27"/>
    <w:bookmarkStart w:id="28" w:name="promotion"/>
    <w:p>
      <w:pPr>
        <w:pStyle w:val="Heading3"/>
      </w:pPr>
      <w:r>
        <w:t xml:space="preserve">Promotion</w:t>
      </w:r>
    </w:p>
    <w:p>
      <w:pPr>
        <w:pStyle w:val="FirstParagraph"/>
      </w:pPr>
      <w:r>
        <w:t xml:space="preserve">A three-phase campaign tailored for Colombia Bogotá:</w:t>
      </w:r>
    </w:p>
    <w:p>
      <w:pPr>
        <w:numPr>
          <w:ilvl w:val="0"/>
          <w:numId w:val="1006"/>
        </w:numPr>
        <w:pStyle w:val="Compact"/>
      </w:pPr>
      <w:r>
        <w:rPr>
          <w:bCs/>
          <w:b/>
        </w:rPr>
        <w:t xml:space="preserve">Awareness (Months 1-3)</w:t>
      </w:r>
      <w:r>
        <w:t xml:space="preserve">: "Bogotá Sees the Sea" digital campaign using Instagram/TikTok to share virtual coastal tours from Cartagena. Partner with Colombian influencers like @OceanoColombia.</w:t>
      </w:r>
    </w:p>
    <w:p>
      <w:pPr>
        <w:numPr>
          <w:ilvl w:val="0"/>
          <w:numId w:val="1006"/>
        </w:numPr>
        <w:pStyle w:val="Compact"/>
      </w:pPr>
      <w:r>
        <w:rPr>
          <w:bCs/>
          <w:b/>
        </w:rPr>
        <w:t xml:space="preserve">Engagement (Months 4-6)</w:t>
      </w:r>
      <w:r>
        <w:t xml:space="preserve">: Exclusive workshops at Universidad de los Andes with Colombia’s Minister of Environment, focusing on "Ocean Economics for Inland Cities."</w:t>
      </w:r>
    </w:p>
    <w:p>
      <w:pPr>
        <w:numPr>
          <w:ilvl w:val="0"/>
          <w:numId w:val="1006"/>
        </w:numPr>
        <w:pStyle w:val="Compact"/>
      </w:pPr>
      <w:r>
        <w:rPr>
          <w:bCs/>
          <w:b/>
        </w:rPr>
        <w:t xml:space="preserve">Conversion (Months 7-12)</w:t>
      </w:r>
      <w:r>
        <w:t xml:space="preserve">: Government pilot programs with ANLA using free tier trials to demonstrate ROI (e.g., "OceanData reduced our coastal monitoring costs by 40%").</w:t>
      </w:r>
    </w:p>
    <w:bookmarkEnd w:id="28"/>
    <w:bookmarkEnd w:id="29"/>
    <w:bookmarkStart w:id="30" w:name="tactical-timeline-for-colombia-bogotá"/>
    <w:p>
      <w:pPr>
        <w:pStyle w:val="Heading2"/>
      </w:pPr>
      <w:r>
        <w:t xml:space="preserve">Tactical Timeline for Colombia Bogotá</w:t>
      </w:r>
    </w:p>
    <w:p>
      <w:pPr>
        <w:pStyle w:val="FirstParagraph"/>
      </w:pPr>
      <w:r>
        <w:t xml:space="preserve">Quarter</w:t>
      </w:r>
    </w:p>
    <w:p>
      <w:pPr>
        <w:pStyle w:val="BodyText"/>
      </w:pPr>
      <w:r>
        <w:t xml:space="preserve">Key Activities in Bogotá</w:t>
      </w:r>
    </w:p>
    <w:p>
      <w:pPr>
        <w:pStyle w:val="BodyText"/>
      </w:pPr>
      <w:r>
        <w:t xml:space="preserve">Q1 2024</w:t>
      </w:r>
    </w:p>
    <w:p>
      <w:pPr>
        <w:pStyle w:val="BodyText"/>
      </w:pPr>
      <w:r>
        <w:t xml:space="preserve">Campaign launch at Bogotá’s International Environmental Forum; distribute free "Coastal Awareness Kits" to 50 universities.</w:t>
      </w:r>
    </w:p>
    <w:p>
      <w:pPr>
        <w:pStyle w:val="BodyText"/>
      </w:pPr>
      <w:r>
        <w:t xml:space="preserve">Q2 2024</w:t>
      </w:r>
    </w:p>
    <w:p>
      <w:pPr>
        <w:pStyle w:val="BodyText"/>
      </w:pPr>
      <w:r>
        <w:t xml:space="preserve">Partner with Bogotá City Council for municipal sustainability training; secure first government pilot with ANLA.</w:t>
      </w:r>
    </w:p>
    <w:p>
      <w:pPr>
        <w:pStyle w:val="BodyText"/>
      </w:pPr>
      <w:r>
        <w:t xml:space="preserve">Q3 2024</w:t>
      </w:r>
    </w:p>
    <w:p>
      <w:pPr>
        <w:pStyle w:val="BodyText"/>
      </w:pPr>
      <w:r>
        <w:t xml:space="preserve">Leverage university partnerships to launch "Ocean Ambassador" student program across 15 Bogotá campuses.</w:t>
      </w:r>
    </w:p>
    <w:p>
      <w:pPr>
        <w:pStyle w:val="BodyText"/>
      </w:pPr>
      <w:r>
        <w:t xml:space="preserve">Q4 2024</w:t>
      </w:r>
    </w:p>
    <w:bookmarkEnd w:id="30"/>
    <w:bookmarkStart w:id="31" w:name="budget-allocation-total-185000"/>
    <w:p>
      <w:pPr>
        <w:pStyle w:val="Heading2"/>
      </w:pPr>
      <w:r>
        <w:t xml:space="preserve">Budget Allocation (Total: $185,000)</w:t>
      </w:r>
    </w:p>
    <w:p>
      <w:pPr>
        <w:numPr>
          <w:ilvl w:val="0"/>
          <w:numId w:val="1007"/>
        </w:numPr>
        <w:pStyle w:val="Compact"/>
      </w:pPr>
      <w:r>
        <w:t xml:space="preserve">Content Creation (35%): Virtual coastal tours using Colombian footage; localized Spanish/English materials.</w:t>
      </w:r>
    </w:p>
    <w:p>
      <w:pPr>
        <w:numPr>
          <w:ilvl w:val="0"/>
          <w:numId w:val="1007"/>
        </w:numPr>
        <w:pStyle w:val="Compact"/>
      </w:pPr>
      <w:r>
        <w:t xml:space="preserve">Event Marketing (40%): Summit hosting, university workshops, and government meetups in Bogotá.</w:t>
      </w:r>
    </w:p>
    <w:p>
      <w:pPr>
        <w:numPr>
          <w:ilvl w:val="0"/>
          <w:numId w:val="1007"/>
        </w:numPr>
        <w:pStyle w:val="Compact"/>
      </w:pPr>
      <w:r>
        <w:t xml:space="preserve">Digital Advertising (15%): Targeted LinkedIn/Instagram ads for environmental professionals in Bogotá.</w:t>
      </w:r>
    </w:p>
    <w:p>
      <w:pPr>
        <w:numPr>
          <w:ilvl w:val="0"/>
          <w:numId w:val="1007"/>
        </w:numPr>
        <w:pStyle w:val="Compact"/>
      </w:pPr>
      <w:r>
        <w:t xml:space="preserve">Analytics (10%): Tracking engagement metrics specific to Colombia’s policy landscape.</w:t>
      </w:r>
    </w:p>
    <w:bookmarkEnd w:id="31"/>
    <w:bookmarkStart w:id="32" w:name="success-metrics"/>
    <w:p>
      <w:pPr>
        <w:pStyle w:val="Heading2"/>
      </w:pPr>
      <w:r>
        <w:t xml:space="preserve">Success Metrics</w:t>
      </w:r>
    </w:p>
    <w:p>
      <w:pPr>
        <w:pStyle w:val="FirstParagraph"/>
      </w:pPr>
      <w:r>
        <w:t xml:space="preserve">We measure success through both quantitative and qualitative KPIs aligned with Bogotá’s ecosystem:</w:t>
      </w:r>
    </w:p>
    <w:p>
      <w:pPr>
        <w:numPr>
          <w:ilvl w:val="0"/>
          <w:numId w:val="1008"/>
        </w:numPr>
        <w:pStyle w:val="Compact"/>
      </w:pPr>
      <w:r>
        <w:rPr>
          <w:bCs/>
          <w:b/>
        </w:rPr>
        <w:t xml:space="preserve">Quantitative</w:t>
      </w:r>
      <w:r>
        <w:t xml:space="preserve">: 50+ government contracts; 3,000+ university logins; $350k revenue by EOY.</w:t>
      </w:r>
    </w:p>
    <w:p>
      <w:pPr>
        <w:numPr>
          <w:ilvl w:val="0"/>
          <w:numId w:val="1008"/>
        </w:numPr>
        <w:pStyle w:val="Compact"/>
      </w:pPr>
      <w:r>
        <w:rPr>
          <w:bCs/>
          <w:b/>
        </w:rPr>
        <w:t xml:space="preserve">Qualitative</w:t>
      </w:r>
      <w:r>
        <w:t xml:space="preserve">: "Oceanographer" referenced in 12+ Bogotá policy documents; 9.2/10 client satisfaction on ocean data relevance (per post-pilot surveys).</w:t>
      </w:r>
    </w:p>
    <w:bookmarkEnd w:id="32"/>
    <w:bookmarkStart w:id="33" w:name="X7e4c8da67c337d75ed67b74c88b0bf603b8269a"/>
    <w:p>
      <w:pPr>
        <w:pStyle w:val="Heading2"/>
      </w:pPr>
      <w:r>
        <w:t xml:space="preserve">Conclusion: Why Oceanographer in Colombia Bogotá?</w:t>
      </w:r>
    </w:p>
    <w:p>
      <w:pPr>
        <w:pStyle w:val="FirstParagraph"/>
      </w:pPr>
      <w:r>
        <w:t xml:space="preserve">Oceanographer’s mission transcends geography—it transforms Bogotá from an inland city into Colombia’s oceanic intelligence capital. By centering our strategy on Bogotá's unique position as the nation's decision-making nexus, we turn a geographical limitation into a strategic advantage. Our marketing plan ensures Oceanographer doesn’t just sell services; it cultivates a movement where Bogotá leads Colombia’s marine future. As Colombia’s coastline faces increasing pressure from climate change and development, Oceanographer provides the data-driven bridge between landlocked policymakers and the oceans they protect—a critical mission for every Colombian.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Oceanographer for Colombia Bogotá</dc:title>
  <dc:creator/>
  <dc:language>en</dc:language>
  <cp:keywords/>
  <dcterms:created xsi:type="dcterms:W3CDTF">2026-07-24T11:50:50Z</dcterms:created>
  <dcterms:modified xsi:type="dcterms:W3CDTF">2026-07-24T11:50:50Z</dcterms:modified>
</cp:coreProperties>
</file>

<file path=docProps/custom.xml><?xml version="1.0" encoding="utf-8"?>
<Properties xmlns="http://schemas.openxmlformats.org/officeDocument/2006/custom-properties" xmlns:vt="http://schemas.openxmlformats.org/officeDocument/2006/docPropsVTypes"/>
</file>