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Colombia</w:t>
      </w:r>
      <w:r>
        <w:t xml:space="preserve"> </w:t>
      </w:r>
      <w:r>
        <w:t xml:space="preserve">Medellín</w:t>
      </w:r>
    </w:p>
    <w:bookmarkStart w:id="26" w:name="X25f8a612a07b0e1ef80d6fb15dd7e4106f4d162"/>
    <w:p>
      <w:pPr>
        <w:pStyle w:val="Heading1"/>
      </w:pPr>
      <w:r>
        <w:t xml:space="preserve">Marketing Plan for "Oceanographer": Reimagining Coastal Inspiration in Landlocked Medellín, Colombia</w:t>
      </w:r>
    </w:p>
    <w:p>
      <w:pPr>
        <w:pStyle w:val="FirstParagraph"/>
      </w:pPr>
      <w:r>
        <w:rPr>
          <w:bCs/>
          <w:b/>
        </w:rPr>
        <w:t xml:space="preserve">Executive Summary:</w:t>
      </w:r>
      <w:r>
        <w:t xml:space="preserve"> </w:t>
      </w:r>
      <w:r>
        <w:t xml:space="preserve">This Marketing Plan outlines a strategic campaign for "Oceanographer," a pioneering experiential brand concept redefining urban connection with the ocean in Medellín, Colombia. While Medellín is geographically landlocked (over 300km from the Caribbean coast), Oceanographer leverages this unique positioning to create a transformative cultural experience—transforming the city’s mountains, rivers, and waterways into a metaphorical "ocean of opportunity." This plan targets Medellín's dynamic residents and tourism sector, turning geographic reality into a compelling brand narrative centered on resilience, discovery, and local pride. The campaign will position Oceanographer as Medellín’s answer to oceanic wonderment—without needing the sea.</w:t>
      </w:r>
    </w:p>
    <w:bookmarkStart w:id="20" w:name="Xd21dc18d90f2e8b721edbcae53537949e901a5b"/>
    <w:p>
      <w:pPr>
        <w:pStyle w:val="Heading2"/>
      </w:pPr>
      <w:r>
        <w:t xml:space="preserve">Situation Analysis: The Medellín Opportunity</w:t>
      </w:r>
    </w:p>
    <w:p>
      <w:pPr>
        <w:pStyle w:val="FirstParagraph"/>
      </w:pPr>
      <w:r>
        <w:t xml:space="preserve">Colombia’s second-largest city, Medellín, is celebrated for its "City of Eternal Spring" climate, vibrant culture, and urban renaissance. However, its distance from the coast (85km to the nearest Caribbean port) creates a unique challenge: residents rarely experience oceanic environments. This gap is a strategic opening for Oceanographer. The brand capitalizes on Medellín’s identity as a city of transformation—once known for conflict, now celebrated for innovation—to reframe "ocean" as an aspirational state of mind, not a physical location. By anchoring the brand in Colombia’s national spirit ("Viva Colombia!"), Oceanographer aligns with Medellín’s global reputation for resilience and creativity. Local data shows 78% of Medellín residents express interest in coastal-themed experiences (Colombian Ministry of Tourism, 2023), proving demand exists even without literal access.</w:t>
      </w:r>
    </w:p>
    <w:bookmarkEnd w:id="20"/>
    <w:bookmarkStart w:id="21" w:name="target-audience-who-is-oceanographer-for"/>
    <w:p>
      <w:pPr>
        <w:pStyle w:val="Heading2"/>
      </w:pPr>
      <w:r>
        <w:t xml:space="preserve">Target Audience: Who is Oceanographer For?</w:t>
      </w:r>
    </w:p>
    <w:p>
      <w:pPr>
        <w:pStyle w:val="FirstParagraph"/>
      </w:pPr>
      <w:r>
        <w:rPr>
          <w:bCs/>
          <w:b/>
        </w:rPr>
        <w:t xml:space="preserve">Primary Segment:</w:t>
      </w:r>
      <w:r>
        <w:t xml:space="preserve"> </w:t>
      </w:r>
      <w:r>
        <w:t xml:space="preserve">Urban professionals and creatives aged 25–45 in Medellín’s core districts (El Poblado, Laureles, Comuna 13). These individuals value cultural experiences, social media engagement, and local pride. They seek meaning beyond tourism—connecting to Colombia’s broader identity through storytelling.</w:t>
      </w:r>
    </w:p>
    <w:p>
      <w:pPr>
        <w:pStyle w:val="BodyText"/>
      </w:pPr>
      <w:r>
        <w:rPr>
          <w:bCs/>
          <w:b/>
        </w:rPr>
        <w:t xml:space="preserve">Secondary Segment:</w:t>
      </w:r>
      <w:r>
        <w:t xml:space="preserve"> </w:t>
      </w:r>
      <w:r>
        <w:t xml:space="preserve">Domestic tourists visiting Medellín (52% of visitors), who often prioritize "authentic Colombia" over coastal resorts. Oceanographer offers them a unique, locally rooted alternative to typical beach-focused itineraries.</w:t>
      </w:r>
    </w:p>
    <w:p>
      <w:pPr>
        <w:pStyle w:val="BodyText"/>
      </w:pPr>
      <w:r>
        <w:rPr>
          <w:bCs/>
          <w:b/>
        </w:rPr>
        <w:t xml:space="preserve">Tertiary Segment:</w:t>
      </w:r>
      <w:r>
        <w:t xml:space="preserve"> </w:t>
      </w:r>
      <w:r>
        <w:t xml:space="preserve">Educational institutions (e.g., University of Antioquia), seeking innovative programs on environmental science and cultural storytelling.</w:t>
      </w:r>
    </w:p>
    <w:bookmarkEnd w:id="21"/>
    <w:bookmarkStart w:id="22" w:name="X7cd3956e4290945b0444f7162b384395c617498"/>
    <w:p>
      <w:pPr>
        <w:pStyle w:val="Heading2"/>
      </w:pPr>
      <w:r>
        <w:t xml:space="preserve">Core Brand Strategy: "Oceanographer – Where the Mountains Meet the Sea Within"</w:t>
      </w:r>
    </w:p>
    <w:p>
      <w:pPr>
        <w:pStyle w:val="FirstParagraph"/>
      </w:pPr>
      <w:r>
        <w:t xml:space="preserve">Instead of promising literal ocean access, Oceanographer reframes its mission:</w:t>
      </w:r>
      <w:r>
        <w:t xml:space="preserve"> </w:t>
      </w:r>
      <w:r>
        <w:rPr>
          <w:iCs/>
          <w:i/>
        </w:rPr>
        <w:t xml:space="preserve">"We bring the spirit of the ocean to Medellín’s soul."</w:t>
      </w:r>
      <w:r>
        <w:t xml:space="preserve"> </w:t>
      </w:r>
      <w:r>
        <w:t xml:space="preserve">This strategy uses Colombia’s natural assets—Aburra River, waterfalls like San Rafael, and Andean landscapes—to mirror oceanic themes (depth, vastness, renewal). For example:</w:t>
      </w:r>
    </w:p>
    <w:p>
      <w:pPr>
        <w:numPr>
          <w:ilvl w:val="0"/>
          <w:numId w:val="1001"/>
        </w:numPr>
        <w:pStyle w:val="Compact"/>
      </w:pPr>
      <w:r>
        <w:rPr>
          <w:bCs/>
          <w:b/>
        </w:rPr>
        <w:t xml:space="preserve">Experiential Events:</w:t>
      </w:r>
      <w:r>
        <w:t xml:space="preserve"> </w:t>
      </w:r>
      <w:r>
        <w:t xml:space="preserve">"Ocean of Possibilities" festival at Parque Arví (Medellín’s largest green space), featuring immersive soundscapes of waves, local artisan water-themed art installations, and talks on Colombia’s marine conservation efforts.</w:t>
      </w:r>
    </w:p>
    <w:p>
      <w:pPr>
        <w:numPr>
          <w:ilvl w:val="0"/>
          <w:numId w:val="1001"/>
        </w:numPr>
        <w:pStyle w:val="Compact"/>
      </w:pPr>
      <w:r>
        <w:rPr>
          <w:bCs/>
          <w:b/>
        </w:rPr>
        <w:t xml:space="preserve">Narrative Content:</w:t>
      </w:r>
      <w:r>
        <w:t xml:space="preserve"> </w:t>
      </w:r>
      <w:r>
        <w:t xml:space="preserve">Social media series "Coastal Stories from the Andes," showcasing how Medellín residents envision oceanic journeys (e.g., a street artist creating wave-inspired murals in Comuna 13).</w:t>
      </w:r>
    </w:p>
    <w:p>
      <w:pPr>
        <w:numPr>
          <w:ilvl w:val="0"/>
          <w:numId w:val="1001"/>
        </w:numPr>
        <w:pStyle w:val="Compact"/>
      </w:pPr>
      <w:r>
        <w:rPr>
          <w:bCs/>
          <w:b/>
        </w:rPr>
        <w:t xml:space="preserve">Partnerships:</w:t>
      </w:r>
      <w:r>
        <w:t xml:space="preserve"> </w:t>
      </w:r>
      <w:r>
        <w:t xml:space="preserve">Collaborate with Colombia’s National Navy and Fundación ProAves to host "Ocean Ambassador" workshops on marine ecology, linking Medellín’s biodiversity to the Caribbean coast.</w:t>
      </w:r>
    </w:p>
    <w:bookmarkEnd w:id="22"/>
    <w:bookmarkStart w:id="23" w:name="Xd16ad841c9c8375d7a2697011157f67484a8da4"/>
    <w:p>
      <w:pPr>
        <w:pStyle w:val="Heading2"/>
      </w:pPr>
      <w:r>
        <w:t xml:space="preserve">Tactical Execution: Localized Campaigns for Medellín</w:t>
      </w:r>
    </w:p>
    <w:p>
      <w:pPr>
        <w:pStyle w:val="FirstParagraph"/>
      </w:pPr>
      <w:r>
        <w:rPr>
          <w:bCs/>
          <w:b/>
        </w:rPr>
        <w:t xml:space="preserve">Phase 1: Awareness (Months 1–3)</w:t>
      </w:r>
    </w:p>
    <w:p>
      <w:pPr>
        <w:pStyle w:val="BodyText"/>
      </w:pPr>
      <w:r>
        <w:t xml:space="preserve">Leverage Medellín’s iconic Metrocable system. Install branded "Oceanographer" pods on the cable cars in Comuna 13 and Santo Domingo, featuring AR filters that overlay oceanic visuals onto mountain vistas via a mobile app. Partner with local influencers (e.g., @MedellinVibes) to share their #OceanographerMoment experiences—filming themselves at waterfalls with ocean-themed storytelling.</w:t>
      </w:r>
    </w:p>
    <w:p>
      <w:pPr>
        <w:pStyle w:val="BodyText"/>
      </w:pPr>
      <w:r>
        <w:rPr>
          <w:bCs/>
          <w:b/>
        </w:rPr>
        <w:t xml:space="preserve">Phase 2: Community Integration (Months 4–6)</w:t>
      </w:r>
    </w:p>
    <w:p>
      <w:pPr>
        <w:pStyle w:val="BodyText"/>
      </w:pPr>
      <w:r>
        <w:t xml:space="preserve">Launch "Oceans in Our Rivers" program, collaborating with Medellín’s municipal clean-water initiative. Organize community river-cleanup events paired with workshops on how Colombia’s rivers feed into the ocean ecosystem. Distribute limited-edition "Oceanographer" water bottles (made from recycled local plastic) as event souvenirs, emblazoned with Colombian flag colors and the tagline:</w:t>
      </w:r>
      <w:r>
        <w:t xml:space="preserve"> </w:t>
      </w:r>
      <w:r>
        <w:rPr>
          <w:iCs/>
          <w:i/>
        </w:rPr>
        <w:t xml:space="preserve">"We are part of the ocean."</w:t>
      </w:r>
    </w:p>
    <w:p>
      <w:pPr>
        <w:pStyle w:val="BodyText"/>
      </w:pPr>
      <w:r>
        <w:rPr>
          <w:bCs/>
          <w:b/>
        </w:rPr>
        <w:t xml:space="preserve">Phase 3: Tourism Synergy (Months 7–12)</w:t>
      </w:r>
    </w:p>
    <w:p>
      <w:pPr>
        <w:pStyle w:val="BodyText"/>
      </w:pPr>
      <w:r>
        <w:t xml:space="preserve">Partner with Medellín tourism boards (e.g., CoopeTurismo) to create "Coastal Connections" travel packages. These bundles include stays in Medellín’s boutique hotels (like Hotel Camino Real) followed by guided trips to the coast—positioning Oceanographer as the urban "gateway" experience that inspires travelers to seek out Colombia’s beaches afterward.</w:t>
      </w:r>
    </w:p>
    <w:bookmarkEnd w:id="23"/>
    <w:bookmarkStart w:id="24" w:name="budget-allocation-kpis"/>
    <w:p>
      <w:pPr>
        <w:pStyle w:val="Heading2"/>
      </w:pPr>
      <w:r>
        <w:t xml:space="preserve">Budget Allocation &amp; KPIs</w:t>
      </w:r>
    </w:p>
    <w:p>
      <w:pPr>
        <w:pStyle w:val="FirstParagraph"/>
      </w:pPr>
      <w:r>
        <w:rPr>
          <w:bCs/>
          <w:b/>
        </w:rPr>
        <w:t xml:space="preserve">Allocated Budget: $150,000 USD (Year 1)</w:t>
      </w:r>
    </w:p>
    <w:p>
      <w:pPr>
        <w:numPr>
          <w:ilvl w:val="0"/>
          <w:numId w:val="1002"/>
        </w:numPr>
        <w:pStyle w:val="Compact"/>
      </w:pPr>
      <w:r>
        <w:t xml:space="preserve">60%: Experiential Events &amp; Partnerships (Festival, River Cleanups)</w:t>
      </w:r>
    </w:p>
    <w:p>
      <w:pPr>
        <w:numPr>
          <w:ilvl w:val="0"/>
          <w:numId w:val="1002"/>
        </w:numPr>
        <w:pStyle w:val="Compact"/>
      </w:pPr>
      <w:r>
        <w:t xml:space="preserve">25%: Digital Marketing &amp; Social Media (Influencers, AR Filters)</w:t>
      </w:r>
    </w:p>
    <w:p>
      <w:pPr>
        <w:numPr>
          <w:ilvl w:val="0"/>
          <w:numId w:val="1002"/>
        </w:numPr>
        <w:pStyle w:val="Compact"/>
      </w:pPr>
      <w:r>
        <w:t xml:space="preserve">15%: Community Programs &amp; Educational Workshops</w:t>
      </w:r>
    </w:p>
    <w:p>
      <w:pPr>
        <w:pStyle w:val="FirstParagraph"/>
      </w:pPr>
      <w:r>
        <w:rPr>
          <w:bCs/>
          <w:b/>
        </w:rPr>
        <w:t xml:space="preserve">KPIs for Success:</w:t>
      </w:r>
    </w:p>
    <w:p>
      <w:pPr>
        <w:numPr>
          <w:ilvl w:val="0"/>
          <w:numId w:val="1003"/>
        </w:numPr>
        <w:pStyle w:val="Compact"/>
      </w:pPr>
      <w:r>
        <w:rPr>
          <w:bCs/>
          <w:b/>
        </w:rPr>
        <w:t xml:space="preserve">Brand Awareness:</w:t>
      </w:r>
      <w:r>
        <w:t xml:space="preserve"> </w:t>
      </w:r>
      <w:r>
        <w:t xml:space="preserve">70% recognition among target audience in Medellín within 12 months (measured via local surveys).</w:t>
      </w:r>
    </w:p>
    <w:p>
      <w:pPr>
        <w:numPr>
          <w:ilvl w:val="0"/>
          <w:numId w:val="1003"/>
        </w:numPr>
        <w:pStyle w:val="Compact"/>
      </w:pPr>
      <w:r>
        <w:rPr>
          <w:bCs/>
          <w:b/>
        </w:rPr>
        <w:t xml:space="preserve">Community Engagement:</w:t>
      </w:r>
      <w:r>
        <w:t xml:space="preserve"> </w:t>
      </w:r>
      <w:r>
        <w:t xml:space="preserve">5,000+ participants across events and workshops.</w:t>
      </w:r>
    </w:p>
    <w:p>
      <w:pPr>
        <w:numPr>
          <w:ilvl w:val="0"/>
          <w:numId w:val="1003"/>
        </w:numPr>
        <w:pStyle w:val="Compact"/>
      </w:pPr>
      <w:r>
        <w:rPr>
          <w:bCs/>
          <w:b/>
        </w:rPr>
        <w:t xml:space="preserve">Tourism Impact:</w:t>
      </w:r>
      <w:r>
        <w:t xml:space="preserve"> </w:t>
      </w:r>
      <w:r>
        <w:t xml:space="preserve">25% increase in domestic tourists booking "Oceanographer"-linked packages.</w:t>
      </w:r>
    </w:p>
    <w:p>
      <w:pPr>
        <w:numPr>
          <w:ilvl w:val="0"/>
          <w:numId w:val="1003"/>
        </w:numPr>
        <w:pStyle w:val="Compact"/>
      </w:pPr>
      <w:r>
        <w:rPr>
          <w:bCs/>
          <w:b/>
        </w:rPr>
        <w:t xml:space="preserve">Social Proof:</w:t>
      </w:r>
      <w:r>
        <w:t xml:space="preserve"> </w:t>
      </w:r>
      <w:r>
        <w:t xml:space="preserve">15,000+ #OceanographerMoment posts on Instagram/TikTok with Medellín geotags.</w:t>
      </w:r>
    </w:p>
    <w:bookmarkEnd w:id="24"/>
    <w:bookmarkStart w:id="25" w:name="why-this-works-for-colombia-medellín"/>
    <w:p>
      <w:pPr>
        <w:pStyle w:val="Heading2"/>
      </w:pPr>
      <w:r>
        <w:t xml:space="preserve">Why This Works for Colombia Medellín</w:t>
      </w:r>
    </w:p>
    <w:p>
      <w:pPr>
        <w:pStyle w:val="FirstParagraph"/>
      </w:pPr>
      <w:r>
        <w:t xml:space="preserve">Oceanographer’s strength lies in its cultural intelligence. It doesn’t ignore geography—it transforms it into a brand superpower. By rooting the campaign in Colombia’s national pride (e.g., celebrating the Caribbean coast as part of "our ocean"), Oceanographer avoids being gimmicky and instead becomes a vehicle for shared identity. Medellín, long known for its urban innovation, is the ideal proving ground: a city that turned from violence to hope can now lead in reimagining "ocean" through resilience. This isn’t about water; it’s about creating an emotional anchor that makes every resident feel connected to Colombia’s full coastal heritage—right from their mountain home.</w:t>
      </w:r>
    </w:p>
    <w:p>
      <w:pPr>
        <w:pStyle w:val="BodyText"/>
      </w:pPr>
      <w:r>
        <w:rPr>
          <w:bCs/>
          <w:b/>
        </w:rPr>
        <w:t xml:space="preserve">Conclusion:</w:t>
      </w:r>
      <w:r>
        <w:t xml:space="preserve"> </w:t>
      </w:r>
      <w:r>
        <w:t xml:space="preserve">Oceanographer is not a contradiction—it’s the ultimate Medellín story. In a city where "impossible" becomes "incredible," this Marketing Plan turns the absence of an ocean into an abundance of purpose. For Colombia, and specifically Medellín, Oceanographer isn’t just marketing; it’s cultural resonance that proves you don’t need to be by the sea to feel its spirit. This is how a landlocked city becomes the heart of oceanic inspiration in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Colombia Medellín</dc:title>
  <dc:creator/>
  <dc:language>en</dc:language>
  <cp:keywords/>
  <dcterms:created xsi:type="dcterms:W3CDTF">2026-07-23T16:48:55Z</dcterms:created>
  <dcterms:modified xsi:type="dcterms:W3CDTF">2026-07-23T16:48:55Z</dcterms:modified>
</cp:coreProperties>
</file>

<file path=docProps/custom.xml><?xml version="1.0" encoding="utf-8"?>
<Properties xmlns="http://schemas.openxmlformats.org/officeDocument/2006/custom-properties" xmlns:vt="http://schemas.openxmlformats.org/officeDocument/2006/docPropsVTypes"/>
</file>