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Oceanographer</w:t>
      </w:r>
      <w:r>
        <w:t xml:space="preserve"> </w:t>
      </w:r>
      <w:r>
        <w:t xml:space="preserve">-</w:t>
      </w:r>
      <w:r>
        <w:t xml:space="preserve"> </w:t>
      </w:r>
      <w:r>
        <w:t xml:space="preserve">Germany</w:t>
      </w:r>
      <w:r>
        <w:t xml:space="preserve"> </w:t>
      </w:r>
      <w:r>
        <w:t xml:space="preserve">Frankfurt</w:t>
      </w:r>
      <w:r>
        <w:t xml:space="preserve"> </w:t>
      </w:r>
      <w:r>
        <w:t xml:space="preserve">Expansion</w:t>
      </w:r>
    </w:p>
    <w:bookmarkStart w:id="32" w:name="X89c34561db9d344345702179a349564637d8a03"/>
    <w:p>
      <w:pPr>
        <w:pStyle w:val="Heading1"/>
      </w:pPr>
      <w:r>
        <w:t xml:space="preserve">Comprehensive Marketing Plan for Oceanographer: Targeting Germany Frankfurt Market</w:t>
      </w:r>
    </w:p>
    <w:bookmarkStart w:id="20" w:name="executive-summary"/>
    <w:p>
      <w:pPr>
        <w:pStyle w:val="Heading2"/>
      </w:pPr>
      <w:r>
        <w:t xml:space="preserve">Executive Summary</w:t>
      </w:r>
    </w:p>
    <w:p>
      <w:pPr>
        <w:pStyle w:val="FirstParagraph"/>
      </w:pPr>
      <w:r>
        <w:t xml:space="preserve">This Marketing Plan outlines the strategic entry and growth initiative for Oceanographer, a cutting-edge oceanographic data analytics platform, into the German market with Frankfurt as its primary operational hub. As Europe's leading financial and logistics center, Frankfurt provides unparalleled access to marine technology stakeholders including shipping corporations, environmental agencies, research institutions, and sustainability-focused investors. The plan details how Oceanographer will leverage Frankfurt's strategic position to establish market leadership in oceanographic intelligence within Germany by Q4 2025.</w:t>
      </w:r>
    </w:p>
    <w:bookmarkEnd w:id="20"/>
    <w:bookmarkStart w:id="21" w:name="Xc7ec880902e2b24a39d068867a065717762a3b8"/>
    <w:p>
      <w:pPr>
        <w:pStyle w:val="Heading2"/>
      </w:pPr>
      <w:r>
        <w:t xml:space="preserve">Market Analysis: Germany Frankfurt Context</w:t>
      </w:r>
    </w:p>
    <w:p>
      <w:pPr>
        <w:pStyle w:val="FirstParagraph"/>
      </w:pPr>
      <w:r>
        <w:t xml:space="preserve">Germany's maritime sector contributes €18 billion annually to the economy, with Frankfurt serving as the nerve center for 78% of German shipping firms' headquarters. The European Commission's Green Deal has intensified demand for oceanographic data, creating a €320 million market opportunity in Germany alone. Key drivers include:</w:t>
      </w:r>
    </w:p>
    <w:p>
      <w:pPr>
        <w:numPr>
          <w:ilvl w:val="0"/>
          <w:numId w:val="1001"/>
        </w:numPr>
        <w:pStyle w:val="Compact"/>
      </w:pPr>
      <w:r>
        <w:t xml:space="preserve">EU-Marine Strategy requirements (2030 targets)</w:t>
      </w:r>
    </w:p>
    <w:p>
      <w:pPr>
        <w:numPr>
          <w:ilvl w:val="0"/>
          <w:numId w:val="1001"/>
        </w:numPr>
        <w:pStyle w:val="Compact"/>
      </w:pPr>
      <w:r>
        <w:t xml:space="preserve">Frankfurt's status as Europe's largest port logistics hub</w:t>
      </w:r>
    </w:p>
    <w:p>
      <w:pPr>
        <w:numPr>
          <w:ilvl w:val="0"/>
          <w:numId w:val="1001"/>
        </w:numPr>
        <w:pStyle w:val="Compact"/>
      </w:pPr>
      <w:r>
        <w:t xml:space="preserve">Rising corporate ESG compliance demands</w:t>
      </w:r>
    </w:p>
    <w:bookmarkEnd w:id="21"/>
    <w:bookmarkStart w:id="22" w:name="target-audience-in-germany-frankfurt"/>
    <w:p>
      <w:pPr>
        <w:pStyle w:val="Heading2"/>
      </w:pPr>
      <w:r>
        <w:t xml:space="preserve">Target Audience in Germany Frankfurt</w:t>
      </w:r>
    </w:p>
    <w:p>
      <w:pPr>
        <w:pStyle w:val="FirstParagraph"/>
      </w:pPr>
      <w:r>
        <w:t xml:space="preserve">We will focus on three high-value segments within the Germany Frankfurt ecosystem:</w:t>
      </w:r>
    </w:p>
    <w:p>
      <w:pPr>
        <w:numPr>
          <w:ilvl w:val="0"/>
          <w:numId w:val="1002"/>
        </w:numPr>
        <w:pStyle w:val="Compact"/>
      </w:pPr>
      <w:r>
        <w:rPr>
          <w:bCs/>
          <w:b/>
        </w:rPr>
        <w:t xml:space="preserve">Cargo Shipping Enterprises</w:t>
      </w:r>
      <w:r>
        <w:t xml:space="preserve">: 47 major freight companies headquartered in Frankfurt (e.g., Hapag-Lloyd, DB Schenker) requiring real-time ocean current data for fuel optimization.</w:t>
      </w:r>
    </w:p>
    <w:p>
      <w:pPr>
        <w:numPr>
          <w:ilvl w:val="0"/>
          <w:numId w:val="1002"/>
        </w:numPr>
        <w:pStyle w:val="Compact"/>
      </w:pPr>
      <w:r>
        <w:rPr>
          <w:bCs/>
          <w:b/>
        </w:rPr>
        <w:t xml:space="preserve">Environmental Regulatory Bodies</w:t>
      </w:r>
      <w:r>
        <w:t xml:space="preserve">: Federal Ministry for Digital and Transport (BMDV) and Lower Rhine Environmental Agency demanding validated marine data for compliance reporting.</w:t>
      </w:r>
    </w:p>
    <w:p>
      <w:pPr>
        <w:numPr>
          <w:ilvl w:val="0"/>
          <w:numId w:val="1002"/>
        </w:numPr>
        <w:pStyle w:val="Compact"/>
      </w:pPr>
      <w:r>
        <w:rPr>
          <w:bCs/>
          <w:b/>
        </w:rPr>
        <w:t xml:space="preserve">Research Institutions</w:t>
      </w:r>
      <w:r>
        <w:t xml:space="preserve">: Frankfurt University of Applied Sciences' Marine Technology Center, Goethe University's Oceanography Department, and Fraunhofer Institutes seeking data integration solutions.</w:t>
      </w:r>
    </w:p>
    <w:bookmarkEnd w:id="22"/>
    <w:bookmarkStart w:id="23" w:name="marketing-objectives-2024-2025"/>
    <w:p>
      <w:pPr>
        <w:pStyle w:val="Heading2"/>
      </w:pPr>
      <w:r>
        <w:t xml:space="preserve">Marketing Objectives (2024-2025)</w:t>
      </w:r>
    </w:p>
    <w:p>
      <w:pPr>
        <w:pStyle w:val="FirstParagraph"/>
      </w:pPr>
      <w:r>
        <w:t xml:space="preserve">Specific, measurable targets for the Germany Frankfurt operation:</w:t>
      </w:r>
    </w:p>
    <w:p>
      <w:pPr>
        <w:numPr>
          <w:ilvl w:val="0"/>
          <w:numId w:val="1003"/>
        </w:numPr>
        <w:pStyle w:val="Compact"/>
      </w:pPr>
      <w:r>
        <w:t xml:space="preserve">Achieve 18% market penetration among Frankfurt-based shipping firms within 18 months</w:t>
      </w:r>
    </w:p>
    <w:bookmarkEnd w:id="23"/>
    <w:bookmarkStart w:id="27" w:name="X3fcbc1a3d48af0024fd2fd84a3e0bd21e9b64c0"/>
    <w:p>
      <w:pPr>
        <w:pStyle w:val="Heading2"/>
      </w:pPr>
      <w:r>
        <w:t xml:space="preserve">Marketing Strategies: The Frankfurt Advantage</w:t>
      </w:r>
    </w:p>
    <w:p>
      <w:pPr>
        <w:pStyle w:val="FirstParagraph"/>
      </w:pPr>
      <w:r>
        <w:t xml:space="preserve">Our three-pillar strategy leverages Frankfurt's unique ecosystem:</w:t>
      </w:r>
    </w:p>
    <w:bookmarkStart w:id="24" w:name="X6edf18bd10c2fe97db55d4d48e5122c332d662c"/>
    <w:p>
      <w:pPr>
        <w:pStyle w:val="Heading3"/>
      </w:pPr>
      <w:r>
        <w:t xml:space="preserve">1. Strategic Localization (Beyond Translation)</w:t>
      </w:r>
    </w:p>
    <w:p>
      <w:pPr>
        <w:pStyle w:val="FirstParagraph"/>
      </w:pPr>
      <w:r>
        <w:t xml:space="preserve">We are not merely translating content but embedding into Frankfurt's business culture:</w:t>
      </w:r>
    </w:p>
    <w:p>
      <w:pPr>
        <w:numPr>
          <w:ilvl w:val="0"/>
          <w:numId w:val="1004"/>
        </w:numPr>
        <w:pStyle w:val="Compact"/>
      </w:pPr>
      <w:r>
        <w:t xml:space="preserve">Developing a German-language version of Oceanographer with region-specific metrics (e.g., Rhine River estuary data integration)</w:t>
      </w:r>
    </w:p>
    <w:p>
      <w:pPr>
        <w:numPr>
          <w:ilvl w:val="0"/>
          <w:numId w:val="1004"/>
        </w:numPr>
        <w:pStyle w:val="Compact"/>
      </w:pPr>
      <w:r>
        <w:t xml:space="preserve">Partnering with Frankfurt School of Finance &amp; Management for executive workshops on "Maritime Data Strategy"</w:t>
      </w:r>
    </w:p>
    <w:p>
      <w:pPr>
        <w:numPr>
          <w:ilvl w:val="0"/>
          <w:numId w:val="1004"/>
        </w:numPr>
        <w:pStyle w:val="Compact"/>
      </w:pPr>
      <w:r>
        <w:t xml:space="preserve">Certifying all local staff through the German Marine Technology Association (DGZfM)</w:t>
      </w:r>
    </w:p>
    <w:bookmarkEnd w:id="24"/>
    <w:bookmarkStart w:id="25" w:name="frankfurt-ecosystem-integration"/>
    <w:p>
      <w:pPr>
        <w:pStyle w:val="Heading3"/>
      </w:pPr>
      <w:r>
        <w:t xml:space="preserve">2. Frankfurt Ecosystem Integration</w:t>
      </w:r>
    </w:p>
    <w:p>
      <w:pPr>
        <w:pStyle w:val="FirstParagraph"/>
      </w:pPr>
      <w:r>
        <w:t xml:space="preserve">Capitalizing on Frankfurt's business infrastructure:</w:t>
      </w:r>
    </w:p>
    <w:p>
      <w:pPr>
        <w:numPr>
          <w:ilvl w:val="0"/>
          <w:numId w:val="1005"/>
        </w:numPr>
        <w:pStyle w:val="Compact"/>
      </w:pPr>
      <w:r>
        <w:t xml:space="preserve">Hosting quarterly "Ocean Data Roundtables" at the Deutsche Bank Tower, featuring BMDV officials and shipping CEOs</w:t>
      </w:r>
    </w:p>
    <w:p>
      <w:pPr>
        <w:numPr>
          <w:ilvl w:val="0"/>
          <w:numId w:val="1005"/>
        </w:numPr>
        <w:pStyle w:val="Compact"/>
      </w:pPr>
      <w:r>
        <w:t xml:space="preserve">Sponsorship of the annual Frankfurter Hafenmesse (Port Trade Fair) with an Oceanographer demo hub</w:t>
      </w:r>
    </w:p>
    <w:p>
      <w:pPr>
        <w:numPr>
          <w:ilvl w:val="0"/>
          <w:numId w:val="1005"/>
        </w:numPr>
        <w:pStyle w:val="Compact"/>
      </w:pPr>
      <w:r>
        <w:t xml:space="preserve">Collaborating with Frankfurt Airport's sustainability arm for carbon-tracking integration (leveraging airport's global logistics network)</w:t>
      </w:r>
    </w:p>
    <w:bookmarkEnd w:id="25"/>
    <w:bookmarkStart w:id="26" w:name="digital-precision-targeting"/>
    <w:p>
      <w:pPr>
        <w:pStyle w:val="Heading3"/>
      </w:pPr>
      <w:r>
        <w:t xml:space="preserve">3. Digital Precision Targeting</w:t>
      </w:r>
    </w:p>
    <w:p>
      <w:pPr>
        <w:pStyle w:val="FirstParagraph"/>
      </w:pPr>
      <w:r>
        <w:t xml:space="preserve">Data-driven approach for Germany Frankfurt:</w:t>
      </w:r>
    </w:p>
    <w:p>
      <w:pPr>
        <w:numPr>
          <w:ilvl w:val="0"/>
          <w:numId w:val="1006"/>
        </w:numPr>
        <w:pStyle w:val="Compact"/>
      </w:pPr>
      <w:r>
        <w:t xml:space="preserve">Precision LinkedIn campaigns targeting "Marine Data Manager" roles at Frankfurt HQs</w:t>
      </w:r>
    </w:p>
    <w:p>
      <w:pPr>
        <w:numPr>
          <w:ilvl w:val="0"/>
          <w:numId w:val="1006"/>
        </w:numPr>
        <w:pStyle w:val="Compact"/>
      </w:pPr>
      <w:r>
        <w:t xml:space="preserve">Geo-fenced Google Ads triggering when shipping executives search "port efficiency solutions" from Frankfurt IP addresses</w:t>
      </w:r>
    </w:p>
    <w:p>
      <w:pPr>
        <w:numPr>
          <w:ilvl w:val="0"/>
          <w:numId w:val="1006"/>
        </w:numPr>
        <w:pStyle w:val="Compact"/>
      </w:pPr>
      <w:r>
        <w:t xml:space="preserve">Customized ROI calculators showing cost savings for Deutsche Bahn's maritime logistics division</w:t>
      </w:r>
    </w:p>
    <w:bookmarkEnd w:id="26"/>
    <w:bookmarkEnd w:id="27"/>
    <w:bookmarkStart w:id="28" w:name="X850077118a32174da1ead51118cd44e933c7565"/>
    <w:p>
      <w:pPr>
        <w:pStyle w:val="Heading2"/>
      </w:pPr>
      <w:r>
        <w:t xml:space="preserve">Budget Allocation: Frankfurt-Focused Investment</w:t>
      </w:r>
    </w:p>
    <w:p>
      <w:pPr>
        <w:pStyle w:val="FirstParagraph"/>
      </w:pPr>
      <w:r>
        <w:t xml:space="preserve">Total initial investment: €1.85 million, allocated specifically for Germany Frankfurt operations:</w:t>
      </w:r>
    </w:p>
    <w:p>
      <w:pPr>
        <w:pStyle w:val="BodyText"/>
      </w:pPr>
      <w:r>
        <w:t xml:space="preserve">Category</w:t>
      </w:r>
    </w:p>
    <w:p>
      <w:pPr>
        <w:pStyle w:val="BodyText"/>
      </w:pPr>
      <w:r>
        <w:t xml:space="preserve">Allocation</w:t>
      </w:r>
    </w:p>
    <w:p>
      <w:pPr>
        <w:pStyle w:val="BodyText"/>
      </w:pPr>
      <w:r>
        <w:t xml:space="preserve">Frankfurt-Specific Use Case</w:t>
      </w:r>
    </w:p>
    <w:p>
      <w:pPr>
        <w:pStyle w:val="BodyText"/>
      </w:pPr>
      <w:r>
        <w:t xml:space="preserve">Local Team (Salaries)</w:t>
      </w:r>
    </w:p>
    <w:p>
      <w:pPr>
        <w:pStyle w:val="BodyText"/>
      </w:pPr>
      <w:r>
        <w:t xml:space="preserve">€480,000</w:t>
      </w:r>
    </w:p>
    <w:p>
      <w:pPr>
        <w:pStyle w:val="BodyText"/>
      </w:pPr>
      <w:r>
        <w:t xml:space="preserve">Hiring 7 German-speaking data scientists with marine engineering backgrounds from Goethe University</w:t>
      </w:r>
    </w:p>
    <w:p>
      <w:pPr>
        <w:pStyle w:val="BodyText"/>
      </w:pPr>
      <w:r>
        <w:t xml:space="preserve">Ecosystem Events</w:t>
      </w:r>
    </w:p>
    <w:p>
      <w:pPr>
        <w:pStyle w:val="BodyText"/>
      </w:pPr>
      <w:r>
        <w:t xml:space="preserve">€325,000</w:t>
      </w:r>
    </w:p>
    <w:p>
      <w:pPr>
        <w:pStyle w:val="BodyText"/>
      </w:pPr>
      <w:r>
        <w:t xml:space="preserve">Sponsoring 3 major Frankfurt trade shows (Hafenmesse, Maritime Tech Summit)</w:t>
      </w:r>
    </w:p>
    <w:p>
      <w:pPr>
        <w:pStyle w:val="BodyText"/>
      </w:pPr>
      <w:r>
        <w:t xml:space="preserve">Digital Marketing</w:t>
      </w:r>
    </w:p>
    <w:p>
      <w:pPr>
        <w:pStyle w:val="BodyText"/>
      </w:pPr>
      <w:r>
        <w:t xml:space="preserve">€295,000</w:t>
      </w:r>
    </w:p>
    <w:p>
      <w:pPr>
        <w:pStyle w:val="BodyText"/>
      </w:pPr>
      <w:r>
        <w:t xml:space="preserve">Precision-targeted campaigns in Frankfurt business zones (5km radius of Messe Frankfurt)</w:t>
      </w:r>
    </w:p>
    <w:p>
      <w:pPr>
        <w:pStyle w:val="BodyText"/>
      </w:pPr>
      <w:r>
        <w:t xml:space="preserve">Partnership Development</w:t>
      </w:r>
    </w:p>
    <w:p>
      <w:pPr>
        <w:pStyle w:val="BodyText"/>
      </w:pPr>
      <w:r>
        <w:t xml:space="preserve">€420,000</w:t>
      </w:r>
    </w:p>
    <w:p>
      <w:pPr>
        <w:pStyle w:val="BodyText"/>
      </w:pPr>
      <w:r>
        <w:t xml:space="preserve">Collaboration agreements with 3 key Frankfurt research institutions</w:t>
      </w:r>
    </w:p>
    <w:p>
      <w:pPr>
        <w:pStyle w:val="BodyText"/>
      </w:pPr>
      <w:r>
        <w:t xml:space="preserve">Localized Product Adaptation</w:t>
      </w:r>
    </w:p>
    <w:p>
      <w:pPr>
        <w:pStyle w:val="BodyText"/>
      </w:pPr>
      <w:r>
        <w:t xml:space="preserve">€330,000</w:t>
      </w:r>
    </w:p>
    <w:p>
      <w:pPr>
        <w:pStyle w:val="BodyText"/>
      </w:pPr>
      <w:r>
        <w:t xml:space="preserve">Integrating Germany's official marine data standards (Bundesministerium für Verkehr)</w:t>
      </w:r>
    </w:p>
    <w:bookmarkEnd w:id="28"/>
    <w:bookmarkStart w:id="29" w:name="X444a687753a03a568a6ca1e31cc809e267f1d4b"/>
    <w:p>
      <w:pPr>
        <w:pStyle w:val="Heading2"/>
      </w:pPr>
      <w:r>
        <w:t xml:space="preserve">Implementation Timeline: Frankfurt Launch Phase</w:t>
      </w:r>
    </w:p>
    <w:p>
      <w:pPr>
        <w:pStyle w:val="FirstParagraph"/>
      </w:pPr>
      <w:r>
        <w:t xml:space="preserve">Quarterly milestones for the Germany Frankfurt operation:</w:t>
      </w:r>
    </w:p>
    <w:p>
      <w:pPr>
        <w:numPr>
          <w:ilvl w:val="0"/>
          <w:numId w:val="1007"/>
        </w:numPr>
        <w:pStyle w:val="Compact"/>
      </w:pPr>
      <w:r>
        <w:rPr>
          <w:bCs/>
          <w:b/>
        </w:rPr>
        <w:t xml:space="preserve">Q1 2024</w:t>
      </w:r>
      <w:r>
        <w:t xml:space="preserve">: Establish Oceanographer GmbH (Frankfurt) office, hire local team, finalize DGZfM certification</w:t>
      </w:r>
    </w:p>
    <w:p>
      <w:pPr>
        <w:numPr>
          <w:ilvl w:val="0"/>
          <w:numId w:val="1007"/>
        </w:numPr>
        <w:pStyle w:val="Compact"/>
      </w:pPr>
      <w:r>
        <w:rPr>
          <w:bCs/>
          <w:b/>
        </w:rPr>
        <w:t xml:space="preserve">Q2 2024</w:t>
      </w:r>
      <w:r>
        <w:t xml:space="preserve">: Host first Frankfurt Ocean Data Roundtable; secure pilot with Lufthansa Cargo's maritime logistics division</w:t>
      </w:r>
    </w:p>
    <w:p>
      <w:pPr>
        <w:numPr>
          <w:ilvl w:val="0"/>
          <w:numId w:val="1007"/>
        </w:numPr>
        <w:pStyle w:val="Compact"/>
      </w:pPr>
      <w:r>
        <w:rPr>
          <w:bCs/>
          <w:b/>
        </w:rPr>
        <w:t xml:space="preserve">Q3 2024</w:t>
      </w:r>
      <w:r>
        <w:t xml:space="preserve">: Launch German-language platform version; sponsor Frankfurter Hafenmesse booth (1,500+ leads targeted)</w:t>
      </w:r>
    </w:p>
    <w:p>
      <w:pPr>
        <w:numPr>
          <w:ilvl w:val="0"/>
          <w:numId w:val="1007"/>
        </w:numPr>
        <w:pStyle w:val="Compact"/>
      </w:pPr>
      <w:r>
        <w:rPr>
          <w:bCs/>
          <w:b/>
        </w:rPr>
        <w:t xml:space="preserve">Q4 2024</w:t>
      </w:r>
      <w:r>
        <w:t xml:space="preserve">: Achieve first major contract with Deutsche Post DHL Group's marine division; target 3 research institution partnerships</w:t>
      </w:r>
    </w:p>
    <w:bookmarkEnd w:id="29"/>
    <w:bookmarkStart w:id="30" w:name="measurement-success-metrics"/>
    <w:p>
      <w:pPr>
        <w:pStyle w:val="Heading2"/>
      </w:pPr>
      <w:r>
        <w:t xml:space="preserve">Measurement &amp; Success Metrics</w:t>
      </w:r>
    </w:p>
    <w:p>
      <w:pPr>
        <w:pStyle w:val="FirstParagraph"/>
      </w:pPr>
      <w:r>
        <w:t xml:space="preserve">We track success through Frankfurt-specific KPIs:</w:t>
      </w:r>
    </w:p>
    <w:p>
      <w:pPr>
        <w:numPr>
          <w:ilvl w:val="0"/>
          <w:numId w:val="1008"/>
        </w:numPr>
        <w:pStyle w:val="Compact"/>
      </w:pPr>
      <w:r>
        <w:rPr>
          <w:bCs/>
          <w:b/>
        </w:rPr>
        <w:t xml:space="preserve">Local Market Share</w:t>
      </w:r>
      <w:r>
        <w:t xml:space="preserve">: Measured against competitors in Frankfurt business zones (using Kompass data)</w:t>
      </w:r>
    </w:p>
    <w:p>
      <w:pPr>
        <w:numPr>
          <w:ilvl w:val="0"/>
          <w:numId w:val="1008"/>
        </w:numPr>
        <w:pStyle w:val="Compact"/>
      </w:pPr>
      <w:r>
        <w:rPr>
          <w:bCs/>
          <w:b/>
        </w:rPr>
        <w:t xml:space="preserve">Ecosystem Adoption Rate</w:t>
      </w:r>
      <w:r>
        <w:t xml:space="preserve">: Number of Frankfurt-based institutions using Oceanographer in official compliance reporting</w:t>
      </w:r>
    </w:p>
    <w:p>
      <w:pPr>
        <w:numPr>
          <w:ilvl w:val="0"/>
          <w:numId w:val="1008"/>
        </w:numPr>
        <w:pStyle w:val="Compact"/>
      </w:pPr>
      <w:r>
        <w:rPr>
          <w:bCs/>
          <w:b/>
        </w:rPr>
        <w:t xml:space="preserve">Lead Quality Index</w:t>
      </w:r>
      <w:r>
        <w:t xml:space="preserve">: Percentage of leads originating from target companies (e.g., Hapag-Lloyd, BMDV contractors)</w:t>
      </w:r>
    </w:p>
    <w:bookmarkEnd w:id="30"/>
    <w:bookmarkStart w:id="31" w:name="X6a83a339643be251a30327fa725b65495c08104"/>
    <w:p>
      <w:pPr>
        <w:pStyle w:val="Heading2"/>
      </w:pPr>
      <w:r>
        <w:t xml:space="preserve">Conclusion: Oceanographer's Frankfurt Imperative</w:t>
      </w:r>
    </w:p>
    <w:p>
      <w:pPr>
        <w:pStyle w:val="FirstParagraph"/>
      </w:pPr>
      <w:r>
        <w:t xml:space="preserve">The Germany Frankfurt market represents Oceanographer's gateway to European marine data dominance. By embedding our solution within Frankfurt's unique financial-mechanical-maritime ecosystem – rather than treating it as a generic German market – we position Oceanographer not just as a vendor, but as an indispensable partner in Germany's sustainable maritime future. This Marketing Plan ensures every campaign, partnership, and product adaptation serves the specific needs of the Frankfurt business community while advancing our global mission to transform oceanographic intelligence. As Europe accelerates its blue economy initiatives, Oceanographer's Frankfurt headquarters will become the strategic nerve center for all European operations, driving 45% of our EMEA revenue by 2026. The time to act is now: Germany's maritime future begins in Frankfurt.</w:t>
      </w:r>
    </w:p>
    <w:p>
      <w:pPr>
        <w:pStyle w:val="BodyText"/>
      </w:pPr>
      <w:r>
        <w:rPr>
          <w:iCs/>
          <w:i/>
        </w:rPr>
        <w:t xml:space="preserve">Document Prepared: October 26, 2023 | Version 1.0 | Confidential for Oceanographer Global Strategy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Oceanographer - Germany Frankfurt Expansion</dc:title>
  <dc:creator/>
  <dc:language>en</dc:language>
  <cp:keywords/>
  <dcterms:created xsi:type="dcterms:W3CDTF">2026-07-23T17:14:18Z</dcterms:created>
  <dcterms:modified xsi:type="dcterms:W3CDTF">2026-07-23T17:14:18Z</dcterms:modified>
</cp:coreProperties>
</file>

<file path=docProps/custom.xml><?xml version="1.0" encoding="utf-8"?>
<Properties xmlns="http://schemas.openxmlformats.org/officeDocument/2006/custom-properties" xmlns:vt="http://schemas.openxmlformats.org/officeDocument/2006/docPropsVTypes"/>
</file>