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Indonesia</w:t>
      </w:r>
      <w:r>
        <w:t xml:space="preserve"> </w:t>
      </w:r>
      <w:r>
        <w:t xml:space="preserve">Jakarta</w:t>
      </w:r>
    </w:p>
    <w:bookmarkStart w:id="31" w:name="X504658008f0baeb2cb77910ad70117a0083a353"/>
    <w:p>
      <w:pPr>
        <w:pStyle w:val="Heading1"/>
      </w:pPr>
      <w:r>
        <w:t xml:space="preserve">Marketing Plan: Oceanographer Solution for Sustainable Coastal Management in Indonesia Jakarta</w:t>
      </w:r>
    </w:p>
    <w:bookmarkStart w:id="20" w:name="executive-summary"/>
    <w:p>
      <w:pPr>
        <w:pStyle w:val="Heading2"/>
      </w:pPr>
      <w:r>
        <w:t xml:space="preserve">Executive Summary</w:t>
      </w:r>
    </w:p>
    <w:p>
      <w:pPr>
        <w:pStyle w:val="FirstParagraph"/>
      </w:pPr>
      <w:r>
        <w:t xml:space="preserve">This Marketing Plan details the strategic rollout of "Oceanographer," a cutting-edge marine environmental monitoring platform, specifically designed for Jakarta, Indonesia. As the capital city faces accelerating coastal erosion, plastic pollution crises, and climate-driven sea-level rise (Jakarta sinks at 10-20 cm/year), Oceanographer emerges as an essential solution. This plan outlines market positioning, target audience segmentation within Indonesia Jakarta's unique socio-ecological context, and a phased 18-month execution strategy to establish Oceanographer as the region’s trusted marine intelligence partner.</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Jakarta’s coastal ecosystems are at critical risk. The city generates over 400 tons of plastic waste daily, with 51% ending up in waterways (World Bank, 2023). The Java Sea suffers from eutrophication and toxic algal blooms directly impacting fisheries and tourism – key Jakarta economic pillars. Simultaneously, the Indonesian government’s national "Indonesia Clean Ocean" initiative prioritizes coastal cities like Jakarta for intervention. Competitors lack hyper-localized solutions; most marine tech focuses on global data without actionable insights for Jakarta’s specific challenges (e.g., Tanjung Priok port pollution, Ancol Beach degradation). Oceanographer bridges this gap by delivering real-time, Jakarta-specific water quality analytics via IoT sensors and AI-driven reports, directly addressing Jakarta's urgent need for coastal resilience.</w:t>
      </w:r>
    </w:p>
    <w:bookmarkEnd w:id="21"/>
    <w:bookmarkStart w:id="22" w:name="target-audience-indonesia-jakarta-focus"/>
    <w:p>
      <w:pPr>
        <w:pStyle w:val="Heading2"/>
      </w:pPr>
      <w:r>
        <w:t xml:space="preserve">Target Audience: Indonesia Jakarta Focus</w:t>
      </w:r>
    </w:p>
    <w:p>
      <w:pPr>
        <w:pStyle w:val="FirstParagraph"/>
      </w:pPr>
      <w:r>
        <w:t xml:space="preserve">We segment audiences within Indonesia Jakarta to ensure precision:</w:t>
      </w:r>
    </w:p>
    <w:p>
      <w:pPr>
        <w:numPr>
          <w:ilvl w:val="0"/>
          <w:numId w:val="1001"/>
        </w:numPr>
        <w:pStyle w:val="Compact"/>
      </w:pPr>
      <w:r>
        <w:rPr>
          <w:bCs/>
          <w:b/>
        </w:rPr>
        <w:t xml:space="preserve">Local Government (DKI Jakarta Environmental Agency &amp; Coastal Management Units):</w:t>
      </w:r>
      <w:r>
        <w:t xml:space="preserve"> </w:t>
      </w:r>
      <w:r>
        <w:t xml:space="preserve">Primary buyers seeking data for policy decisions. They require compliance-ready reports aligned with national sustainability goals.</w:t>
      </w:r>
    </w:p>
    <w:p>
      <w:pPr>
        <w:numPr>
          <w:ilvl w:val="0"/>
          <w:numId w:val="1001"/>
        </w:numPr>
        <w:pStyle w:val="Compact"/>
      </w:pPr>
      <w:r>
        <w:rPr>
          <w:bCs/>
          <w:b/>
        </w:rPr>
        <w:t xml:space="preserve">Fishermen Cooperatives &amp; Coastal Communities (e.g., Muara Angke, Pulau Tidung):</w:t>
      </w:r>
      <w:r>
        <w:t xml:space="preserve"> </w:t>
      </w:r>
      <w:r>
        <w:t xml:space="preserve">End-users needing early warnings for unsafe fishing zones or pollution events impacting livelihoods.</w:t>
      </w:r>
    </w:p>
    <w:p>
      <w:pPr>
        <w:numPr>
          <w:ilvl w:val="0"/>
          <w:numId w:val="1001"/>
        </w:numPr>
        <w:pStyle w:val="Compact"/>
      </w:pPr>
      <w:r>
        <w:rPr>
          <w:bCs/>
          <w:b/>
        </w:rPr>
        <w:t xml:space="preserve">Tourism Operators (Jakarta Beach Resorts, Cruise Companies):</w:t>
      </w:r>
      <w:r>
        <w:t xml:space="preserve"> </w:t>
      </w:r>
      <w:r>
        <w:t xml:space="preserve">Willing to pay for verified "Clean Water" certifications to attract eco-conscious travelers.</w:t>
      </w:r>
    </w:p>
    <w:p>
      <w:pPr>
        <w:numPr>
          <w:ilvl w:val="0"/>
          <w:numId w:val="1001"/>
        </w:numPr>
        <w:pStyle w:val="Compact"/>
      </w:pPr>
      <w:r>
        <w:rPr>
          <w:bCs/>
          <w:b/>
        </w:rPr>
        <w:t xml:space="preserve">Educational Institutions (ITB, UI Jakarta):</w:t>
      </w:r>
      <w:r>
        <w:t xml:space="preserve"> </w:t>
      </w:r>
      <w:r>
        <w:t xml:space="preserve">For research partnerships and student training on local marine ecology.</w:t>
      </w:r>
    </w:p>
    <w:bookmarkEnd w:id="22"/>
    <w:bookmarkStart w:id="23" w:name="Xcb97bc62ac5a25b5bdd4ad6e0c71c2c1852021c"/>
    <w:p>
      <w:pPr>
        <w:pStyle w:val="Heading2"/>
      </w:pPr>
      <w:r>
        <w:t xml:space="preserve">Unique Value Proposition: Oceanographer in Indonesia Jakarta</w:t>
      </w:r>
    </w:p>
    <w:p>
      <w:pPr>
        <w:pStyle w:val="FirstParagraph"/>
      </w:pPr>
      <w:r>
        <w:t xml:space="preserve">Unlike generic ocean monitoring tools, Oceanographer is engineered for Jakarta’s reality:</w:t>
      </w:r>
    </w:p>
    <w:p>
      <w:pPr>
        <w:numPr>
          <w:ilvl w:val="0"/>
          <w:numId w:val="1002"/>
        </w:numPr>
        <w:pStyle w:val="Compact"/>
      </w:pPr>
      <w:r>
        <w:rPr>
          <w:bCs/>
          <w:b/>
        </w:rPr>
        <w:t xml:space="preserve">Hyperlocal Data Integration:</w:t>
      </w:r>
      <w:r>
        <w:t xml:space="preserve"> </w:t>
      </w:r>
      <w:r>
        <w:t xml:space="preserve">Sensors calibrated for Jakarta’s unique sediment load, salinity shifts from freshwater inflow (Ciliwung River), and monsoon patterns.</w:t>
      </w:r>
    </w:p>
    <w:p>
      <w:pPr>
        <w:numPr>
          <w:ilvl w:val="0"/>
          <w:numId w:val="1002"/>
        </w:numPr>
        <w:pStyle w:val="Compact"/>
      </w:pPr>
      <w:r>
        <w:rPr>
          <w:bCs/>
          <w:b/>
        </w:rPr>
        <w:t xml:space="preserve">Bahasa Indonesia Interface &amp; Support:</w:t>
      </w:r>
      <w:r>
        <w:t xml:space="preserve"> </w:t>
      </w:r>
      <w:r>
        <w:t xml:space="preserve">Fully localized app and 24/7 support via WhatsApp/Telegram – critical for community adoption.</w:t>
      </w:r>
    </w:p>
    <w:p>
      <w:pPr>
        <w:numPr>
          <w:ilvl w:val="0"/>
          <w:numId w:val="1002"/>
        </w:numPr>
        <w:pStyle w:val="Compact"/>
      </w:pPr>
      <w:r>
        <w:rPr>
          <w:bCs/>
          <w:b/>
        </w:rPr>
        <w:t xml:space="preserve">Government Compliance Toolkit:</w:t>
      </w:r>
      <w:r>
        <w:t xml:space="preserve"> </w:t>
      </w:r>
      <w:r>
        <w:t xml:space="preserve">Automatically generates reports meeting Ministry of Environment (KLHK) standards for Jakarta’s Coastal Master Plan.</w:t>
      </w:r>
    </w:p>
    <w:bookmarkEnd w:id="23"/>
    <w:bookmarkStart w:id="27" w:name="X40c59972ecdf8468408ddd87caa39fb531a2233"/>
    <w:p>
      <w:pPr>
        <w:pStyle w:val="Heading2"/>
      </w:pPr>
      <w:r>
        <w:t xml:space="preserve">Marketing Strategy: 18-Month Rollout in Indonesia Jakarta</w:t>
      </w:r>
    </w:p>
    <w:p>
      <w:pPr>
        <w:pStyle w:val="FirstParagraph"/>
      </w:pPr>
      <w:r>
        <w:t xml:space="preserve">This strategy prioritizes trust-building within Jakarta’s ecosystem through cultural alignment and tangible impact:</w:t>
      </w:r>
    </w:p>
    <w:bookmarkStart w:id="24" w:name="phase-1-foundation-awareness-months-1-4"/>
    <w:p>
      <w:pPr>
        <w:pStyle w:val="Heading3"/>
      </w:pPr>
      <w:r>
        <w:t xml:space="preserve">Phase 1: Foundation &amp; Awareness (Months 1-4)</w:t>
      </w:r>
    </w:p>
    <w:p>
      <w:pPr>
        <w:numPr>
          <w:ilvl w:val="0"/>
          <w:numId w:val="1003"/>
        </w:numPr>
        <w:pStyle w:val="Compact"/>
      </w:pPr>
      <w:r>
        <w:t xml:space="preserve">Partner with Jakarta’s Municipal Government for pilot deployment at 5 key sites (Ancol, Muara Angke, Kali Item, Sunda Kelapa, Tanjung Priok).</w:t>
      </w:r>
    </w:p>
    <w:p>
      <w:pPr>
        <w:numPr>
          <w:ilvl w:val="0"/>
          <w:numId w:val="1003"/>
        </w:numPr>
        <w:pStyle w:val="Compact"/>
      </w:pPr>
      <w:r>
        <w:t xml:space="preserve">Launch "Oceanographer: Jakarta Coast Alive" social media campaign using local influencers (e.g., marine conservation YouTubers like @JakartaWaves) sharing Jakarta-specific pollution data.</w:t>
      </w:r>
    </w:p>
    <w:p>
      <w:pPr>
        <w:numPr>
          <w:ilvl w:val="0"/>
          <w:numId w:val="1003"/>
        </w:numPr>
        <w:pStyle w:val="Compact"/>
      </w:pPr>
      <w:r>
        <w:t xml:space="preserve">Host free community workshops in Jakarta neighborhoods, featuring fishermen showcasing how Oceanographer prevented a fishing trip into toxic waters.</w:t>
      </w:r>
    </w:p>
    <w:bookmarkEnd w:id="24"/>
    <w:bookmarkStart w:id="25" w:name="phase-2-adoption-expansion-months-5-10"/>
    <w:p>
      <w:pPr>
        <w:pStyle w:val="Heading3"/>
      </w:pPr>
      <w:r>
        <w:t xml:space="preserve">Phase 2: Adoption &amp; Expansion (Months 5-10)</w:t>
      </w:r>
    </w:p>
    <w:p>
      <w:pPr>
        <w:numPr>
          <w:ilvl w:val="0"/>
          <w:numId w:val="1004"/>
        </w:numPr>
        <w:pStyle w:val="Compact"/>
      </w:pPr>
      <w:r>
        <w:t xml:space="preserve">Introduce tiered pricing for Jakarta market:</w:t>
      </w:r>
    </w:p>
    <w:p>
      <w:pPr>
        <w:numPr>
          <w:ilvl w:val="1"/>
          <w:numId w:val="1005"/>
        </w:numPr>
        <w:pStyle w:val="Compact"/>
      </w:pPr>
      <w:r>
        <w:rPr>
          <w:iCs/>
          <w:i/>
        </w:rPr>
        <w:t xml:space="preserve">Community Tier:</w:t>
      </w:r>
      <w:r>
        <w:t xml:space="preserve"> </w:t>
      </w:r>
      <w:r>
        <w:t xml:space="preserve">Free for fishermen via government subsidy (funded by Jakarta’s Climate Fund).</w:t>
      </w:r>
    </w:p>
    <w:p>
      <w:pPr>
        <w:numPr>
          <w:ilvl w:val="1"/>
          <w:numId w:val="1005"/>
        </w:numPr>
        <w:pStyle w:val="Compact"/>
      </w:pPr>
      <w:r>
        <w:rPr>
          <w:iCs/>
          <w:i/>
        </w:rPr>
        <w:t xml:space="preserve">Tourism Tier:</w:t>
      </w:r>
      <w:r>
        <w:t xml:space="preserve"> </w:t>
      </w:r>
      <w:r>
        <w:t xml:space="preserve">IDR 500,000/month for resorts needing verified water safety badges.</w:t>
      </w:r>
    </w:p>
    <w:p>
      <w:pPr>
        <w:numPr>
          <w:ilvl w:val="1"/>
          <w:numId w:val="1005"/>
        </w:numPr>
        <w:pStyle w:val="Compact"/>
      </w:pPr>
      <w:r>
        <w:rPr>
          <w:iCs/>
          <w:i/>
        </w:rPr>
        <w:t xml:space="preserve">Government Tier:</w:t>
      </w:r>
      <w:r>
        <w:t xml:space="preserve"> </w:t>
      </w:r>
      <w:r>
        <w:t xml:space="preserve">Custom enterprise contracts starting at IDR 1.2 billion/year (included in Jakarta’s Coastal Resilience Budget).</w:t>
      </w:r>
    </w:p>
    <w:p>
      <w:pPr>
        <w:numPr>
          <w:ilvl w:val="0"/>
          <w:numId w:val="1004"/>
        </w:numPr>
        <w:pStyle w:val="Compact"/>
      </w:pPr>
      <w:r>
        <w:t xml:space="preserve">Collaborate with PT Pertamina to monitor port runoff pollution, leveraging Jakarta's industrial hub for case studies.</w:t>
      </w:r>
    </w:p>
    <w:bookmarkEnd w:id="25"/>
    <w:bookmarkStart w:id="26" w:name="phase-3-leadership-scaling-months-11-18"/>
    <w:p>
      <w:pPr>
        <w:pStyle w:val="Heading3"/>
      </w:pPr>
      <w:r>
        <w:t xml:space="preserve">Phase 3: Leadership &amp; Scaling (Months 11-18)</w:t>
      </w:r>
    </w:p>
    <w:p>
      <w:pPr>
        <w:numPr>
          <w:ilvl w:val="0"/>
          <w:numId w:val="1006"/>
        </w:numPr>
        <w:pStyle w:val="Compact"/>
      </w:pPr>
      <w:r>
        <w:t xml:space="preserve">Position Oceanographer as the official data provider for DKI Jakarta’s annual "Jakarta Clean Coast" event, showcasing real-time impact metrics.</w:t>
      </w:r>
    </w:p>
    <w:bookmarkEnd w:id="26"/>
    <w:bookmarkEnd w:id="27"/>
    <w:bookmarkStart w:id="28" w:name="X02b61da4f8956f2513383119e6e3310f36a0e31"/>
    <w:p>
      <w:pPr>
        <w:pStyle w:val="Heading2"/>
      </w:pPr>
      <w:r>
        <w:t xml:space="preserve">Budget Allocation: Jakarta-Centric Investment</w:t>
      </w:r>
    </w:p>
    <w:p>
      <w:pPr>
        <w:pStyle w:val="FirstParagraph"/>
      </w:pPr>
      <w:r>
        <w:t xml:space="preserve">Total Budget: IDR 4.5 Billion (Approx. $300,000 USD)</w:t>
      </w:r>
    </w:p>
    <w:p>
      <w:pPr>
        <w:numPr>
          <w:ilvl w:val="0"/>
          <w:numId w:val="1007"/>
        </w:numPr>
        <w:pStyle w:val="Compact"/>
      </w:pPr>
      <w:r>
        <w:t xml:space="preserve">65% - Sensor deployment &amp; maintenance across Jakarta’s coastal zones (prioritizing high-pollution hotspots).</w:t>
      </w:r>
    </w:p>
    <w:p>
      <w:pPr>
        <w:numPr>
          <w:ilvl w:val="0"/>
          <w:numId w:val="1007"/>
        </w:numPr>
        <w:pStyle w:val="Compact"/>
      </w:pPr>
      <w:r>
        <w:t xml:space="preserve">20% - Localized marketing: Bahasa Indonesia app content, Jakarta community workshops, government partnership outreach.</w:t>
      </w:r>
    </w:p>
    <w:p>
      <w:pPr>
        <w:numPr>
          <w:ilvl w:val="0"/>
          <w:numId w:val="1007"/>
        </w:numPr>
        <w:pStyle w:val="Compact"/>
      </w:pPr>
      <w:r>
        <w:t xml:space="preserve">15% - Talent acquisition of local marine experts fluent in Jakarta’s environmental issues.</w:t>
      </w:r>
    </w:p>
    <w:bookmarkEnd w:id="28"/>
    <w:bookmarkStart w:id="29" w:name="success-metrics-for-indonesia-jakarta"/>
    <w:p>
      <w:pPr>
        <w:pStyle w:val="Heading2"/>
      </w:pPr>
      <w:r>
        <w:t xml:space="preserve">Success Metrics for Indonesia Jakarta</w:t>
      </w:r>
    </w:p>
    <w:p>
      <w:pPr>
        <w:pStyle w:val="FirstParagraph"/>
      </w:pPr>
      <w:r>
        <w:t xml:space="preserve">We measure success through Jakarta-specific KPIs:</w:t>
      </w:r>
    </w:p>
    <w:p>
      <w:pPr>
        <w:numPr>
          <w:ilvl w:val="0"/>
          <w:numId w:val="1008"/>
        </w:numPr>
        <w:pStyle w:val="Compact"/>
      </w:pPr>
      <w:r>
        <w:rPr>
          <w:bCs/>
          <w:b/>
        </w:rPr>
        <w:t xml:space="preserve">Government Adoption:</w:t>
      </w:r>
      <w:r>
        <w:t xml:space="preserve"> </w:t>
      </w:r>
      <w:r>
        <w:t xml:space="preserve">3+ DKI Jakarta agencies (e.g., Dinas Lingkungan Hidup) onboard by Month 12.</w:t>
      </w:r>
    </w:p>
    <w:p>
      <w:pPr>
        <w:numPr>
          <w:ilvl w:val="0"/>
          <w:numId w:val="1008"/>
        </w:numPr>
        <w:pStyle w:val="Compact"/>
      </w:pPr>
      <w:r>
        <w:rPr>
          <w:bCs/>
          <w:b/>
        </w:rPr>
        <w:t xml:space="preserve">Community Impact:</w:t>
      </w:r>
      <w:r>
        <w:t xml:space="preserve"> </w:t>
      </w:r>
      <w:r>
        <w:t xml:space="preserve">500+ fishermen in Jakarta using Oceanographer daily for fishing safety by Month 18.</w:t>
      </w:r>
    </w:p>
    <w:p>
      <w:pPr>
        <w:numPr>
          <w:ilvl w:val="0"/>
          <w:numId w:val="1008"/>
        </w:numPr>
        <w:pStyle w:val="Compact"/>
      </w:pPr>
      <w:r>
        <w:rPr>
          <w:bCs/>
          <w:b/>
        </w:rPr>
        <w:t xml:space="preserve">Economic Value:</w:t>
      </w:r>
      <w:r>
        <w:t xml:space="preserve"> </w:t>
      </w:r>
      <w:r>
        <w:t xml:space="preserve">Tourism operators reporting 20% higher visitor retention via "Oceanographer-verified clean water" branding.</w:t>
      </w:r>
    </w:p>
    <w:p>
      <w:pPr>
        <w:numPr>
          <w:ilvl w:val="0"/>
          <w:numId w:val="1008"/>
        </w:numPr>
        <w:pStyle w:val="Compact"/>
      </w:pPr>
      <w:r>
        <w:rPr>
          <w:bCs/>
          <w:b/>
        </w:rPr>
        <w:t xml:space="preserve">Environmental Impact:</w:t>
      </w:r>
      <w:r>
        <w:t xml:space="preserve"> </w:t>
      </w:r>
      <w:r>
        <w:t xml:space="preserve">30% reduction in accidental fishing in polluted zones (measured via government data).</w:t>
      </w:r>
    </w:p>
    <w:bookmarkEnd w:id="29"/>
    <w:bookmarkStart w:id="30" w:name="X504926d12406cce01ca141e3c79bfedb9e12273"/>
    <w:p>
      <w:pPr>
        <w:pStyle w:val="Heading2"/>
      </w:pPr>
      <w:r>
        <w:t xml:space="preserve">Conclusion: Oceanographer as Jakarta’s Coastal Guardian</w:t>
      </w:r>
    </w:p>
    <w:p>
      <w:pPr>
        <w:pStyle w:val="FirstParagraph"/>
      </w:pPr>
      <w:r>
        <w:t xml:space="preserve">The "Oceanographer" marketing plan is not merely a commercial strategy – it is a mission to safeguard Indonesia Jakarta’s most vital resource: its coast. By embedding our solution within Jakarta’s cultural, economic, and environmental fabric – from government corridors to fishing villages – Oceanographer becomes synonymous with proactive marine stewardship in Indonesia. This plan ensures that every campaign, feature, and partnership centers the unique urgency of Jakarta’s waters. In an era where coastal cities face existential threats, Oceanographer stands ready to transform data into resilience for Indonesia Jakarta, one polluted beach at a time.</w:t>
      </w:r>
    </w:p>
    <w:p>
      <w:pPr>
        <w:pStyle w:val="BodyText"/>
      </w:pPr>
      <w:r>
        <w:rPr>
          <w:iCs/>
          <w:i/>
        </w:rPr>
        <w:t xml:space="preserve">Marketing Plan | Oceanographer | Indonesia Jakarta – Building a Sustainable Coast for Future Generations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Indonesia Jakarta</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