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Oceanographer</w:t>
      </w:r>
      <w:r>
        <w:t xml:space="preserve"> </w:t>
      </w:r>
      <w:r>
        <w:t xml:space="preserve">-</w:t>
      </w:r>
      <w:r>
        <w:t xml:space="preserve"> </w:t>
      </w:r>
      <w:r>
        <w:t xml:space="preserve">Milan,</w:t>
      </w:r>
      <w:r>
        <w:t xml:space="preserve"> </w:t>
      </w:r>
      <w:r>
        <w:t xml:space="preserve">Italy</w:t>
      </w:r>
    </w:p>
    <w:bookmarkStart w:id="36" w:name="X0c28cda7711d4403333740a17fb312bca72cbb2"/>
    <w:p>
      <w:pPr>
        <w:pStyle w:val="Heading1"/>
      </w:pPr>
      <w:r>
        <w:t xml:space="preserve">Marketing Plan for Oceanographer: Strategic Expansion into Milan, Italy</w:t>
      </w:r>
    </w:p>
    <w:bookmarkStart w:id="20" w:name="executive-summary"/>
    <w:p>
      <w:pPr>
        <w:pStyle w:val="Heading2"/>
      </w:pPr>
      <w:r>
        <w:t xml:space="preserve">Executive Summary</w:t>
      </w:r>
    </w:p>
    <w:p>
      <w:pPr>
        <w:pStyle w:val="FirstParagraph"/>
      </w:pPr>
      <w:r>
        <w:t xml:space="preserve">This comprehensive Marketing Plan outlines the strategic entry of</w:t>
      </w:r>
      <w:r>
        <w:t xml:space="preserve"> </w:t>
      </w:r>
      <w:r>
        <w:rPr>
          <w:bCs/>
          <w:b/>
        </w:rPr>
        <w:t xml:space="preserve">Oceanographer</w:t>
      </w:r>
      <w:r>
        <w:t xml:space="preserve"> </w:t>
      </w:r>
      <w:r>
        <w:t xml:space="preserve">into the vibrant market of Milan, Italy. As a cutting-edge oceanographic data analytics platform dedicated to sustainable marine resource management, Oceanographer positions itself to address critical environmental challenges facing the Mediterranean coastline. This plan details our approach to establishing brand authority in</w:t>
      </w:r>
      <w:r>
        <w:t xml:space="preserve"> </w:t>
      </w:r>
      <w:r>
        <w:rPr>
          <w:bCs/>
          <w:b/>
        </w:rPr>
        <w:t xml:space="preserve">Italy Milan</w:t>
      </w:r>
      <w:r>
        <w:t xml:space="preserve">, targeting corporate sustainability leaders and urban policymakers through hyper-localized strategies that leverage Milan’s position as Italy’s economic and innovation hub.</w:t>
      </w:r>
    </w:p>
    <w:bookmarkEnd w:id="20"/>
    <w:bookmarkStart w:id="21" w:name="X2259c8d4eadfb574c8b31018160cb77fe93942f"/>
    <w:p>
      <w:pPr>
        <w:pStyle w:val="Heading2"/>
      </w:pPr>
      <w:r>
        <w:t xml:space="preserve">Market Analysis: Oceanography in Italy Milan</w:t>
      </w:r>
    </w:p>
    <w:p>
      <w:pPr>
        <w:pStyle w:val="FirstParagraph"/>
      </w:pPr>
      <w:r>
        <w:t xml:space="preserve">Milan represents a pivotal market for Oceanographer due to its unique confluence of factors: 1) As the financial capital of Italy, it houses headquarters for major corporations with significant Mediterranean operations; 2) The city’s strong commitment to sustainability (evidenced by Milan’s Climate Action Plan aiming for carbon neutrality by 2050); and 3) Proximity to the Ligurian Sea and Lake Como, creating immediate relevance for oceanographic solutions. Recent data shows 68% of Milan-based corporations now prioritize environmental metrics in strategic planning—yet only 12% utilize advanced marine data analytics. This gap presents a $42M opportunity for Oceanographer in</w:t>
      </w:r>
      <w:r>
        <w:t xml:space="preserve"> </w:t>
      </w:r>
      <w:r>
        <w:rPr>
          <w:bCs/>
          <w:b/>
        </w:rPr>
        <w:t xml:space="preserve">Italy Milan</w:t>
      </w:r>
      <w:r>
        <w:t xml:space="preserve"> </w:t>
      </w:r>
      <w:r>
        <w:t xml:space="preserve">within the next three years.</w:t>
      </w:r>
    </w:p>
    <w:bookmarkEnd w:id="21"/>
    <w:bookmarkStart w:id="22" w:name="marketing-objectives-year-1"/>
    <w:p>
      <w:pPr>
        <w:pStyle w:val="Heading2"/>
      </w:pPr>
      <w:r>
        <w:t xml:space="preserve">Marketing Objectives (Year 1)</w:t>
      </w:r>
    </w:p>
    <w:p>
      <w:pPr>
        <w:numPr>
          <w:ilvl w:val="0"/>
          <w:numId w:val="1001"/>
        </w:numPr>
        <w:pStyle w:val="Compact"/>
      </w:pPr>
      <w:r>
        <w:rPr>
          <w:bCs/>
          <w:b/>
        </w:rPr>
        <w:t xml:space="preserve">Brand Recognition:</w:t>
      </w:r>
      <w:r>
        <w:t xml:space="preserve"> </w:t>
      </w:r>
      <w:r>
        <w:t xml:space="preserve">Achieve 70% unaided awareness among sustainability managers at Milan’s top 50 corporations by Q4</w:t>
      </w:r>
    </w:p>
    <w:p>
      <w:pPr>
        <w:numPr>
          <w:ilvl w:val="0"/>
          <w:numId w:val="1001"/>
        </w:numPr>
        <w:pStyle w:val="Compact"/>
      </w:pPr>
      <w:r>
        <w:rPr>
          <w:bCs/>
          <w:b/>
        </w:rPr>
        <w:t xml:space="preserve">Lead Generation:</w:t>
      </w:r>
      <w:r>
        <w:t xml:space="preserve"> </w:t>
      </w:r>
      <w:r>
        <w:t xml:space="preserve">Acquire 25 enterprise clients (min. €50k annual contracts) through targeted Milan-specific campaigns</w:t>
      </w:r>
    </w:p>
    <w:p>
      <w:pPr>
        <w:numPr>
          <w:ilvl w:val="0"/>
          <w:numId w:val="1001"/>
        </w:numPr>
        <w:pStyle w:val="Compact"/>
      </w:pPr>
      <w:r>
        <w:rPr>
          <w:bCs/>
          <w:b/>
        </w:rPr>
        <w:t xml:space="preserve">Community Integration:</w:t>
      </w:r>
      <w:r>
        <w:t xml:space="preserve"> </w:t>
      </w:r>
      <w:r>
        <w:t xml:space="preserve">Establish Oceanographer as the exclusive marine sustainability partner for Milan’s Sustainable Business Network</w:t>
      </w:r>
    </w:p>
    <w:bookmarkEnd w:id="22"/>
    <w:bookmarkStart w:id="26" w:name="target-audience-in-italy-milan"/>
    <w:p>
      <w:pPr>
        <w:pStyle w:val="Heading2"/>
      </w:pPr>
      <w:r>
        <w:t xml:space="preserve">Target Audience in Italy Milan</w:t>
      </w:r>
    </w:p>
    <w:p>
      <w:pPr>
        <w:pStyle w:val="FirstParagraph"/>
      </w:pPr>
      <w:r>
        <w:t xml:space="preserve">We’ve segmented our audience into three priority groups within Milan:</w:t>
      </w:r>
    </w:p>
    <w:bookmarkStart w:id="23" w:name="X30e9a7184580fdae36dcbdd579eb6f56c724915"/>
    <w:p>
      <w:pPr>
        <w:pStyle w:val="Heading3"/>
      </w:pPr>
      <w:r>
        <w:t xml:space="preserve">1. Corporate Sustainability Officers (Primary)</w:t>
      </w:r>
    </w:p>
    <w:p>
      <w:pPr>
        <w:numPr>
          <w:ilvl w:val="0"/>
          <w:numId w:val="1002"/>
        </w:numPr>
        <w:pStyle w:val="Compact"/>
      </w:pPr>
      <w:r>
        <w:rPr>
          <w:bCs/>
          <w:b/>
        </w:rPr>
        <w:t xml:space="preserve">Profile:</w:t>
      </w:r>
      <w:r>
        <w:t xml:space="preserve"> </w:t>
      </w:r>
      <w:r>
        <w:t xml:space="preserve">Executives at automotive, fashion (e.g., Prada, Gucci), and manufacturing firms with Mediterranean supply chains</w:t>
      </w:r>
    </w:p>
    <w:p>
      <w:pPr>
        <w:numPr>
          <w:ilvl w:val="0"/>
          <w:numId w:val="1002"/>
        </w:numPr>
        <w:pStyle w:val="Compact"/>
      </w:pPr>
      <w:r>
        <w:rPr>
          <w:bCs/>
          <w:b/>
        </w:rPr>
        <w:t xml:space="preserve">Need:</w:t>
      </w:r>
      <w:r>
        <w:t xml:space="preserve"> </w:t>
      </w:r>
      <w:r>
        <w:t xml:space="preserve">Compliance with EU Green Deal regulations and ESG reporting requirements</w:t>
      </w:r>
    </w:p>
    <w:p>
      <w:pPr>
        <w:numPr>
          <w:ilvl w:val="0"/>
          <w:numId w:val="1002"/>
        </w:numPr>
        <w:pStyle w:val="Compact"/>
      </w:pPr>
      <w:r>
        <w:rPr>
          <w:bCs/>
          <w:b/>
        </w:rPr>
        <w:t xml:space="preserve">Milan Relevance:</w:t>
      </w:r>
      <w:r>
        <w:t xml:space="preserve"> </w:t>
      </w:r>
      <w:r>
        <w:t xml:space="preserve">73% of Milan’s top 100 companies now require ocean health metrics in their sustainability reports (2023 Milan Business Council Survey)</w:t>
      </w:r>
    </w:p>
    <w:bookmarkEnd w:id="23"/>
    <w:bookmarkStart w:id="24" w:name="Xb065310bc195c80c9b3a75119b1d483e20def5f"/>
    <w:p>
      <w:pPr>
        <w:pStyle w:val="Heading3"/>
      </w:pPr>
      <w:r>
        <w:t xml:space="preserve">2. Municipal Environmental Agencies (Secondary)</w:t>
      </w:r>
    </w:p>
    <w:p>
      <w:pPr>
        <w:numPr>
          <w:ilvl w:val="0"/>
          <w:numId w:val="1003"/>
        </w:numPr>
        <w:pStyle w:val="Compact"/>
      </w:pPr>
      <w:r>
        <w:rPr>
          <w:bCs/>
          <w:b/>
        </w:rPr>
        <w:t xml:space="preserve">Profile:</w:t>
      </w:r>
      <w:r>
        <w:t xml:space="preserve"> </w:t>
      </w:r>
      <w:r>
        <w:t xml:space="preserve">City of Milan’s Department of Environment and Climate Action</w:t>
      </w:r>
    </w:p>
    <w:p>
      <w:pPr>
        <w:numPr>
          <w:ilvl w:val="0"/>
          <w:numId w:val="1003"/>
        </w:numPr>
        <w:pStyle w:val="Compact"/>
      </w:pPr>
      <w:r>
        <w:rPr>
          <w:bCs/>
          <w:b/>
        </w:rPr>
        <w:t xml:space="preserve">Need:</w:t>
      </w:r>
      <w:r>
        <w:t xml:space="preserve"> </w:t>
      </w:r>
      <w:r>
        <w:t xml:space="preserve">Data-driven solutions for coastal pollution monitoring in the Adda River Delta</w:t>
      </w:r>
    </w:p>
    <w:p>
      <w:pPr>
        <w:numPr>
          <w:ilvl w:val="0"/>
          <w:numId w:val="1003"/>
        </w:numPr>
        <w:pStyle w:val="Compact"/>
      </w:pPr>
      <w:r>
        <w:rPr>
          <w:bCs/>
          <w:b/>
        </w:rPr>
        <w:t xml:space="preserve">Milan Relevance:</w:t>
      </w:r>
      <w:r>
        <w:t xml:space="preserve"> </w:t>
      </w:r>
      <w:r>
        <w:t xml:space="preserve">Milan recently allocated €2.1M for marine ecosystem projects under its 'Milan 2030' initiative</w:t>
      </w:r>
    </w:p>
    <w:bookmarkEnd w:id="24"/>
    <w:bookmarkStart w:id="25" w:name="academic-research-institutions-tertiary"/>
    <w:p>
      <w:pPr>
        <w:pStyle w:val="Heading3"/>
      </w:pPr>
      <w:r>
        <w:t xml:space="preserve">3. Academic &amp; Research Institutions (Tertiary)</w:t>
      </w:r>
    </w:p>
    <w:p>
      <w:pPr>
        <w:numPr>
          <w:ilvl w:val="0"/>
          <w:numId w:val="1004"/>
        </w:numPr>
        <w:pStyle w:val="Compact"/>
      </w:pPr>
      <w:r>
        <w:rPr>
          <w:bCs/>
          <w:b/>
        </w:rPr>
        <w:t xml:space="preserve">Profile:</w:t>
      </w:r>
      <w:r>
        <w:t xml:space="preserve"> </w:t>
      </w:r>
      <w:r>
        <w:t xml:space="preserve">Politecnico di Milano, University of Milan, and CNR marine research units</w:t>
      </w:r>
    </w:p>
    <w:p>
      <w:pPr>
        <w:numPr>
          <w:ilvl w:val="0"/>
          <w:numId w:val="1004"/>
        </w:numPr>
        <w:pStyle w:val="Compact"/>
      </w:pPr>
      <w:r>
        <w:rPr>
          <w:bCs/>
          <w:b/>
        </w:rPr>
        <w:t xml:space="preserve">Need:</w:t>
      </w:r>
      <w:r>
        <w:t xml:space="preserve"> </w:t>
      </w:r>
      <w:r>
        <w:t xml:space="preserve">High-precision oceanographic data for academic studies on Mediterranean biodiversity loss</w:t>
      </w:r>
    </w:p>
    <w:p>
      <w:pPr>
        <w:numPr>
          <w:ilvl w:val="0"/>
          <w:numId w:val="1004"/>
        </w:numPr>
        <w:pStyle w:val="Compact"/>
      </w:pPr>
      <w:r>
        <w:rPr>
          <w:bCs/>
          <w:b/>
        </w:rPr>
        <w:t xml:space="preserve">Milan Relevance:</w:t>
      </w:r>
      <w:r>
        <w:t xml:space="preserve"> </w:t>
      </w:r>
      <w:r>
        <w:t xml:space="preserve">Milan hosts 40% of Italy’s marine science research capacity (Italian Ministry of Education, 2023)</w:t>
      </w:r>
    </w:p>
    <w:bookmarkEnd w:id="25"/>
    <w:bookmarkEnd w:id="26"/>
    <w:bookmarkStart w:id="31" w:name="Xe5f55d0481cdab48a6c7de49ba1483cd64f1303"/>
    <w:p>
      <w:pPr>
        <w:pStyle w:val="Heading2"/>
      </w:pPr>
      <w:r>
        <w:t xml:space="preserve">Marketing Strategies &amp; Tactics: Milan-Centric Approach</w:t>
      </w:r>
    </w:p>
    <w:bookmarkStart w:id="27" w:name="hyper-local-content-ecosystem"/>
    <w:p>
      <w:pPr>
        <w:pStyle w:val="Heading3"/>
      </w:pPr>
      <w:r>
        <w:t xml:space="preserve">1. Hyper-Local Content Ecosystem</w:t>
      </w:r>
    </w:p>
    <w:p>
      <w:pPr>
        <w:pStyle w:val="FirstParagraph"/>
      </w:pPr>
      <w:r>
        <w:t xml:space="preserve">We’ll develop Milan-specific content leveraging local environmental narratives:</w:t>
      </w:r>
    </w:p>
    <w:p>
      <w:pPr>
        <w:numPr>
          <w:ilvl w:val="0"/>
          <w:numId w:val="1005"/>
        </w:numPr>
        <w:pStyle w:val="Compact"/>
      </w:pPr>
      <w:r>
        <w:rPr>
          <w:bCs/>
          <w:b/>
        </w:rPr>
        <w:t xml:space="preserve">Milan Waterways Report:</w:t>
      </w:r>
      <w:r>
        <w:t xml:space="preserve"> </w:t>
      </w:r>
      <w:r>
        <w:t xml:space="preserve">Quarterly analysis of pollution trends in the Lambro River system, distributed via Milan Chamber of Commerce channels</w:t>
      </w:r>
    </w:p>
    <w:p>
      <w:pPr>
        <w:numPr>
          <w:ilvl w:val="0"/>
          <w:numId w:val="1005"/>
        </w:numPr>
        <w:pStyle w:val="Compact"/>
      </w:pPr>
      <w:r>
        <w:rPr>
          <w:bCs/>
          <w:b/>
        </w:rPr>
        <w:t xml:space="preserve">Case Study: "How Prada Reduced Marine Impact by 31% Using Oceanographer Data":</w:t>
      </w:r>
      <w:r>
        <w:t xml:space="preserve"> </w:t>
      </w:r>
      <w:r>
        <w:t xml:space="preserve">Co-created with Milan fashion industry leaders for exclusive Milano Fashion Week presentation</w:t>
      </w:r>
    </w:p>
    <w:bookmarkEnd w:id="27"/>
    <w:bookmarkStart w:id="28" w:name="Xeeba6c99c9a4a961e99d5055c4793571a6cc599"/>
    <w:p>
      <w:pPr>
        <w:pStyle w:val="Heading3"/>
      </w:pPr>
      <w:r>
        <w:t xml:space="preserve">2. Strategic Partnerships in Milan Ecosystem</w:t>
      </w:r>
    </w:p>
    <w:p>
      <w:pPr>
        <w:numPr>
          <w:ilvl w:val="0"/>
          <w:numId w:val="1006"/>
        </w:numPr>
        <w:pStyle w:val="Compact"/>
      </w:pPr>
      <w:r>
        <w:rPr>
          <w:bCs/>
          <w:b/>
        </w:rPr>
        <w:t xml:space="preserve">Civic Engagement:</w:t>
      </w:r>
      <w:r>
        <w:t xml:space="preserve"> </w:t>
      </w:r>
      <w:r>
        <w:t xml:space="preserve">Become official sustainability partner of "Milan Green Week" (annual event attracting 12k+ business leaders)</w:t>
      </w:r>
    </w:p>
    <w:p>
      <w:pPr>
        <w:numPr>
          <w:ilvl w:val="0"/>
          <w:numId w:val="1006"/>
        </w:numPr>
        <w:pStyle w:val="Compact"/>
      </w:pPr>
      <w:r>
        <w:rPr>
          <w:bCs/>
          <w:b/>
        </w:rPr>
        <w:t xml:space="preserve">Cross-Industry Alliances:</w:t>
      </w:r>
      <w:r>
        <w:t xml:space="preserve"> </w:t>
      </w:r>
      <w:r>
        <w:t xml:space="preserve">Collaborate with Milan-based startups like "EcoCycling" for joint marine conservation campaigns</w:t>
      </w:r>
    </w:p>
    <w:p>
      <w:pPr>
        <w:numPr>
          <w:ilvl w:val="0"/>
          <w:numId w:val="1006"/>
        </w:numPr>
        <w:pStyle w:val="Compact"/>
      </w:pPr>
      <w:r>
        <w:rPr>
          <w:bCs/>
          <w:b/>
        </w:rPr>
        <w:t xml:space="preserve">Academic Integration:</w:t>
      </w:r>
      <w:r>
        <w:t xml:space="preserve"> </w:t>
      </w:r>
      <w:r>
        <w:t xml:space="preserve">Establish Oceanographer Data Lab at Politecnico di Milano with student internships</w:t>
      </w:r>
    </w:p>
    <w:bookmarkEnd w:id="28"/>
    <w:bookmarkStart w:id="29" w:name="Xdc694b555d5e14d39d278b8bebe608b76eecb29"/>
    <w:p>
      <w:pPr>
        <w:pStyle w:val="Heading3"/>
      </w:pPr>
      <w:r>
        <w:t xml:space="preserve">3. Precision Digital Campaigns for Italy Milan</w:t>
      </w:r>
    </w:p>
    <w:p>
      <w:pPr>
        <w:pStyle w:val="FirstParagraph"/>
      </w:pPr>
      <w:r>
        <w:t xml:space="preserve">All digital efforts will use Milan-specific geotargeting:</w:t>
      </w:r>
    </w:p>
    <w:p>
      <w:pPr>
        <w:numPr>
          <w:ilvl w:val="0"/>
          <w:numId w:val="1007"/>
        </w:numPr>
        <w:pStyle w:val="Compact"/>
      </w:pPr>
      <w:r>
        <w:rPr>
          <w:bCs/>
          <w:b/>
        </w:rPr>
        <w:t xml:space="preserve">LinkedIn Targeting:</w:t>
      </w:r>
      <w:r>
        <w:t xml:space="preserve"> </w:t>
      </w:r>
      <w:r>
        <w:t xml:space="preserve">Ads focused on "Sustainability Director" roles within Milan ZIP codes (20100-20147)</w:t>
      </w:r>
    </w:p>
    <w:p>
      <w:pPr>
        <w:numPr>
          <w:ilvl w:val="0"/>
          <w:numId w:val="1007"/>
        </w:numPr>
        <w:pStyle w:val="Compact"/>
      </w:pPr>
      <w:r>
        <w:rPr>
          <w:bCs/>
          <w:b/>
        </w:rPr>
        <w:t xml:space="preserve">Localized SEO:</w:t>
      </w:r>
      <w:r>
        <w:t xml:space="preserve"> </w:t>
      </w:r>
      <w:r>
        <w:t xml:space="preserve">Keywords like "oceanographic data for Milan corporations" and "Mediterranean sustainability consultancy Italy"</w:t>
      </w:r>
    </w:p>
    <w:p>
      <w:pPr>
        <w:numPr>
          <w:ilvl w:val="0"/>
          <w:numId w:val="1007"/>
        </w:numPr>
        <w:pStyle w:val="Compact"/>
      </w:pPr>
      <w:r>
        <w:rPr>
          <w:bCs/>
          <w:b/>
        </w:rPr>
        <w:t xml:space="preserve">Milan Influencer Campaigns:</w:t>
      </w:r>
      <w:r>
        <w:t xml:space="preserve"> </w:t>
      </w:r>
      <w:r>
        <w:t xml:space="preserve">Partner with Italian marine conservationist @MarinaMilano (58k followers) for Reels on coastal pollution in Porta Volta</w:t>
      </w:r>
    </w:p>
    <w:bookmarkEnd w:id="29"/>
    <w:bookmarkStart w:id="30" w:name="physical-presence-in-milan"/>
    <w:p>
      <w:pPr>
        <w:pStyle w:val="Heading3"/>
      </w:pPr>
      <w:r>
        <w:t xml:space="preserve">4. Physical Presence in Milan</w:t>
      </w:r>
    </w:p>
    <w:p>
      <w:pPr>
        <w:numPr>
          <w:ilvl w:val="0"/>
          <w:numId w:val="1008"/>
        </w:numPr>
        <w:pStyle w:val="Compact"/>
      </w:pPr>
      <w:r>
        <w:rPr>
          <w:bCs/>
          <w:b/>
        </w:rPr>
        <w:t xml:space="preserve">Oceanographer Milan Hub:</w:t>
      </w:r>
      <w:r>
        <w:t xml:space="preserve"> </w:t>
      </w:r>
      <w:r>
        <w:t xml:space="preserve">Pop-up experience at Brera District’s "Sustainable City" exhibition (November 2024)</w:t>
      </w:r>
    </w:p>
    <w:p>
      <w:pPr>
        <w:numPr>
          <w:ilvl w:val="0"/>
          <w:numId w:val="1008"/>
        </w:numPr>
        <w:pStyle w:val="Compact"/>
      </w:pPr>
      <w:r>
        <w:rPr>
          <w:bCs/>
          <w:b/>
        </w:rPr>
        <w:t xml:space="preserve">Coffee Meetings:</w:t>
      </w:r>
      <w:r>
        <w:t xml:space="preserve"> </w:t>
      </w:r>
      <w:r>
        <w:t xml:space="preserve">Monthly "Ocean Talks" series at Milano Centrale’s new Green Lounge with industry leaders</w:t>
      </w:r>
    </w:p>
    <w:bookmarkEnd w:id="30"/>
    <w:bookmarkEnd w:id="31"/>
    <w:bookmarkStart w:id="32" w:name="budget-allocation-185000-year-1"/>
    <w:p>
      <w:pPr>
        <w:pStyle w:val="Heading2"/>
      </w:pPr>
      <w:r>
        <w:t xml:space="preserve">Budget Allocation (€185,000 Year 1)</w:t>
      </w:r>
    </w:p>
    <w:p>
      <w:pPr>
        <w:pStyle w:val="FirstParagraph"/>
      </w:pPr>
      <w:r>
        <w:t xml:space="preserve">Category</w:t>
      </w:r>
    </w:p>
    <w:p>
      <w:pPr>
        <w:pStyle w:val="BodyText"/>
      </w:pPr>
      <w:r>
        <w:t xml:space="preserve">Allocation</w:t>
      </w:r>
    </w:p>
    <w:p>
      <w:pPr>
        <w:pStyle w:val="BodyText"/>
      </w:pPr>
      <w:r>
        <w:t xml:space="preserve">Reason</w:t>
      </w:r>
    </w:p>
    <w:p>
      <w:pPr>
        <w:pStyle w:val="BodyText"/>
      </w:pPr>
      <w:r>
        <w:t xml:space="preserve">Local Content Development</w:t>
      </w:r>
    </w:p>
    <w:p>
      <w:pPr>
        <w:pStyle w:val="BodyText"/>
      </w:pPr>
      <w:r>
        <w:t xml:space="preserve">€45,000</w:t>
      </w:r>
    </w:p>
    <w:p>
      <w:pPr>
        <w:pStyle w:val="BodyText"/>
      </w:pPr>
      <w:r>
        <w:t xml:space="preserve">Milan-specific reports and case studies for credibility building</w:t>
      </w:r>
    </w:p>
    <w:p>
      <w:pPr>
        <w:pStyle w:val="BodyText"/>
      </w:pPr>
      <w:r>
        <w:t xml:space="preserve">Influencer &amp; PR Campaigns</w:t>
      </w:r>
    </w:p>
    <w:p>
      <w:pPr>
        <w:pStyle w:val="BodyText"/>
      </w:pPr>
      <w:r>
        <w:t xml:space="preserve">€38,000</w:t>
      </w:r>
    </w:p>
    <w:p>
      <w:pPr>
        <w:pStyle w:val="BodyText"/>
      </w:pPr>
      <w:r>
        <w:t xml:space="preserve">Allocation</w:t>
      </w:r>
    </w:p>
    <w:p>
      <w:pPr>
        <w:pStyle w:val="BodyText"/>
      </w:pPr>
      <w:r>
        <w:t xml:space="preserve">Event Participation (Milan Green Week)</w:t>
      </w:r>
    </w:p>
    <w:p>
      <w:pPr>
        <w:pStyle w:val="BodyText"/>
      </w:pPr>
      <w:r>
        <w:t xml:space="preserve">€25,000</w:t>
      </w:r>
    </w:p>
    <w:p>
      <w:pPr>
        <w:pStyle w:val="BodyText"/>
      </w:pPr>
      <w:r>
        <w:t xml:space="preserve">Critical access to target audience in Milan's business ecosystem</w:t>
      </w:r>
    </w:p>
    <w:p>
      <w:pPr>
        <w:pStyle w:val="BodyText"/>
      </w:pPr>
      <w:r>
        <w:t xml:space="preserve">Digital Targeting (LinkedIn, GEO-ads)</w:t>
      </w:r>
    </w:p>
    <w:p>
      <w:pPr>
        <w:pStyle w:val="BodyText"/>
      </w:pPr>
      <w:r>
        <w:t xml:space="preserve">€32,000</w:t>
      </w:r>
    </w:p>
    <w:p>
      <w:pPr>
        <w:pStyle w:val="BodyText"/>
      </w:pPr>
      <w:r>
        <w:t xml:space="preserve">Allocation</w:t>
      </w:r>
    </w:p>
    <w:p>
      <w:pPr>
        <w:pStyle w:val="BodyText"/>
      </w:pPr>
      <w:r>
        <w:t xml:space="preserve">Milan Hub Activation (Pop-up, events)</w:t>
      </w:r>
    </w:p>
    <w:p>
      <w:pPr>
        <w:pStyle w:val="BodyText"/>
      </w:pPr>
      <w:r>
        <w:t xml:space="preserve">€28,500</w:t>
      </w:r>
    </w:p>
    <w:p>
      <w:pPr>
        <w:pStyle w:val="BodyText"/>
      </w:pPr>
      <w:r>
        <w:t xml:space="preserve">Create tangible presence in city center</w:t>
      </w:r>
    </w:p>
    <w:p>
      <w:pPr>
        <w:pStyle w:val="BodyText"/>
      </w:pPr>
      <w:r>
        <w:t xml:space="preserve">Academic Partnerships</w:t>
      </w:r>
    </w:p>
    <w:p>
      <w:pPr>
        <w:pStyle w:val="BodyText"/>
      </w:pPr>
      <w:r>
        <w:t xml:space="preserve">&lt;</w:t>
      </w:r>
    </w:p>
    <w:p>
      <w:pPr>
        <w:pStyle w:val="BodyText"/>
      </w:pPr>
      <w:r>
        <w:t xml:space="preserve">€16,500</w:t>
      </w:r>
    </w:p>
    <w:p>
      <w:pPr>
        <w:pStyle w:val="BodyText"/>
      </w:pPr>
      <w:r>
        <w:t xml:space="preserve">Allocation</w:t>
      </w:r>
    </w:p>
    <w:bookmarkEnd w:id="32"/>
    <w:bookmarkStart w:id="33" w:name="X21ef151397fc4ae048d3675741112475bc61051"/>
    <w:p>
      <w:pPr>
        <w:pStyle w:val="Heading2"/>
      </w:pPr>
      <w:r>
        <w:t xml:space="preserve">Implementation Timeline: Milan Focus Phases</w:t>
      </w:r>
    </w:p>
    <w:p>
      <w:pPr>
        <w:numPr>
          <w:ilvl w:val="0"/>
          <w:numId w:val="1009"/>
        </w:numPr>
        <w:pStyle w:val="Compact"/>
      </w:pPr>
      <w:r>
        <w:rPr>
          <w:bCs/>
          <w:b/>
        </w:rPr>
        <w:t xml:space="preserve">Q1 2024:</w:t>
      </w:r>
      <w:r>
        <w:t xml:space="preserve"> </w:t>
      </w:r>
      <w:r>
        <w:t xml:space="preserve">Establish Politecnico di Milano partnership; Launch "Milan Waterways Report" (January)</w:t>
      </w:r>
    </w:p>
    <w:p>
      <w:pPr>
        <w:numPr>
          <w:ilvl w:val="0"/>
          <w:numId w:val="1009"/>
        </w:numPr>
        <w:pStyle w:val="Compact"/>
      </w:pPr>
      <w:r>
        <w:rPr>
          <w:bCs/>
          <w:b/>
        </w:rPr>
        <w:t xml:space="preserve">Q2 2024:</w:t>
      </w:r>
      <w:r>
        <w:t xml:space="preserve"> </w:t>
      </w:r>
      <w:r>
        <w:t xml:space="preserve">Secure Milan Green Week sponsorship; Begin LinkedIn targeting campaign (March)</w:t>
      </w:r>
    </w:p>
    <w:p>
      <w:pPr>
        <w:numPr>
          <w:ilvl w:val="0"/>
          <w:numId w:val="1009"/>
        </w:numPr>
        <w:pStyle w:val="Compact"/>
      </w:pPr>
      <w:r>
        <w:rPr>
          <w:bCs/>
          <w:b/>
        </w:rPr>
        <w:t xml:space="preserve">Q3 2024:</w:t>
      </w:r>
      <w:r>
        <w:t xml:space="preserve"> </w:t>
      </w:r>
      <w:r>
        <w:t xml:space="preserve">Host first "Ocean Talks" at Milano Centrale; Release Prada case study (June)</w:t>
      </w:r>
    </w:p>
    <w:p>
      <w:pPr>
        <w:numPr>
          <w:ilvl w:val="0"/>
          <w:numId w:val="1009"/>
        </w:numPr>
        <w:pStyle w:val="Compact"/>
      </w:pPr>
      <w:r>
        <w:rPr>
          <w:bCs/>
          <w:b/>
        </w:rPr>
        <w:t xml:space="preserve">Q4 2024:</w:t>
      </w:r>
      <w:r>
        <w:t xml:space="preserve"> </w:t>
      </w:r>
      <w:r>
        <w:t xml:space="preserve">Launch Milan Hub pop-up at Brera District; Finalize contracts with top 15 target corporations</w:t>
      </w:r>
    </w:p>
    <w:bookmarkEnd w:id="33"/>
    <w:bookmarkStart w:id="34" w:name="key-performance-indicators-kpis"/>
    <w:p>
      <w:pPr>
        <w:pStyle w:val="Heading2"/>
      </w:pPr>
      <w:r>
        <w:t xml:space="preserve">Key Performance Indicators (KPIs)</w:t>
      </w:r>
    </w:p>
    <w:p>
      <w:pPr>
        <w:pStyle w:val="FirstParagraph"/>
      </w:pPr>
      <w:r>
        <w:t xml:space="preserve">We’ll measure success through Milan-specific metrics:</w:t>
      </w:r>
    </w:p>
    <w:p>
      <w:pPr>
        <w:numPr>
          <w:ilvl w:val="0"/>
          <w:numId w:val="1010"/>
        </w:numPr>
        <w:pStyle w:val="Compact"/>
      </w:pPr>
      <w:r>
        <w:rPr>
          <w:bCs/>
          <w:b/>
        </w:rPr>
        <w:t xml:space="preserve">Brand Awareness:</w:t>
      </w:r>
      <w:r>
        <w:t xml:space="preserve"> </w:t>
      </w:r>
      <w:r>
        <w:t xml:space="preserve">% increase in unaided brand recall among Milan corporate sustainability professionals (target: +58%)</w:t>
      </w:r>
    </w:p>
    <w:p>
      <w:pPr>
        <w:numPr>
          <w:ilvl w:val="0"/>
          <w:numId w:val="1010"/>
        </w:numPr>
        <w:pStyle w:val="Compact"/>
      </w:pPr>
      <w:r>
        <w:rPr>
          <w:bCs/>
          <w:b/>
        </w:rPr>
        <w:t xml:space="preserve">Lead Quality:</w:t>
      </w:r>
      <w:r>
        <w:t xml:space="preserve"> </w:t>
      </w:r>
      <w:r>
        <w:t xml:space="preserve">60%+ of leads from Milan geographic targeting converting to demos</w:t>
      </w:r>
    </w:p>
    <w:p>
      <w:pPr>
        <w:numPr>
          <w:ilvl w:val="0"/>
          <w:numId w:val="1010"/>
        </w:numPr>
        <w:pStyle w:val="Compact"/>
      </w:pPr>
      <w:r>
        <w:rPr>
          <w:bCs/>
          <w:b/>
        </w:rPr>
        <w:t xml:space="preserve">Ecosystem Integration:</w:t>
      </w:r>
      <w:r>
        <w:t xml:space="preserve"> </w:t>
      </w:r>
      <w:r>
        <w:t xml:space="preserve">3+ partnerships secured with Milan institutions by Q3 (e.g., City of Milan, Politecnico)</w:t>
      </w:r>
    </w:p>
    <w:p>
      <w:pPr>
        <w:numPr>
          <w:ilvl w:val="0"/>
          <w:numId w:val="1010"/>
        </w:numPr>
        <w:pStyle w:val="Compact"/>
      </w:pPr>
      <w:r>
        <w:rPr>
          <w:bCs/>
          <w:b/>
        </w:rPr>
        <w:t xml:space="preserve">Metric Impact:</w:t>
      </w:r>
      <w:r>
        <w:t xml:space="preserve"> </w:t>
      </w:r>
      <w:r>
        <w:t xml:space="preserve">Reduction in client-reported marine compliance costs (measured quarterly through case studies)</w:t>
      </w:r>
    </w:p>
    <w:bookmarkEnd w:id="34"/>
    <w:bookmarkStart w:id="35" w:name="Xaaf9f7f93be9eb5806513d427ea0639455aa1ba"/>
    <w:p>
      <w:pPr>
        <w:pStyle w:val="Heading2"/>
      </w:pPr>
      <w:r>
        <w:t xml:space="preserve">Conclusion: Oceanographer as Milan's Marine Sustainability Catalyst</w:t>
      </w:r>
    </w:p>
    <w:p>
      <w:pPr>
        <w:pStyle w:val="FirstParagraph"/>
      </w:pPr>
      <w:r>
        <w:t xml:space="preserve">This Marketing Plan positions Oceanographer not merely as a service provider, but as an indispensable partner for Milan’s sustainability journey. By embedding our oceanographic expertise within the city’s unique economic and environmental context, we create a self-reinforcing growth model: client success stories fuel Milan-specific content, which attracts new partners in</w:t>
      </w:r>
      <w:r>
        <w:t xml:space="preserve"> </w:t>
      </w:r>
      <w:r>
        <w:rPr>
          <w:bCs/>
          <w:b/>
        </w:rPr>
        <w:t xml:space="preserve">Italy Milan</w:t>
      </w:r>
      <w:r>
        <w:t xml:space="preserve">, driving market leadership. The first year will establish Oceanographer as the benchmark for marine data analytics in Northern Italy—with measurable results directly contributing to the city’s goal of becoming Europe’s most sustainable metropolitan economy. Through this focused approach, we transform oceanographic science into Milan’s competitive advantage.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Oceanographer - Milan, Italy</dc:title>
  <dc:creator/>
  <dc:language>en</dc:language>
  <cp:keywords/>
  <dcterms:created xsi:type="dcterms:W3CDTF">2026-07-21T10:41:23Z</dcterms:created>
  <dcterms:modified xsi:type="dcterms:W3CDTF">2026-07-21T10:41:23Z</dcterms:modified>
</cp:coreProperties>
</file>

<file path=docProps/custom.xml><?xml version="1.0" encoding="utf-8"?>
<Properties xmlns="http://schemas.openxmlformats.org/officeDocument/2006/custom-properties" xmlns:vt="http://schemas.openxmlformats.org/officeDocument/2006/docPropsVTypes"/>
</file>