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Kenya</w:t>
      </w:r>
      <w:r>
        <w:t xml:space="preserve"> </w:t>
      </w:r>
      <w:r>
        <w:t xml:space="preserve">Nairobi</w:t>
      </w:r>
    </w:p>
    <w:bookmarkStart w:id="33" w:name="X6c57dbdc040daa2e5375d2c8eddd54ecbc53f1d"/>
    <w:p>
      <w:pPr>
        <w:pStyle w:val="Heading1"/>
      </w:pPr>
      <w:r>
        <w:t xml:space="preserve">Comprehensive Marketing Plan for Oceanographer: Targeting the Nairobi Market, Kenya</w:t>
      </w:r>
    </w:p>
    <w:bookmarkStart w:id="20" w:name="executive-summary"/>
    <w:p>
      <w:pPr>
        <w:pStyle w:val="Heading2"/>
      </w:pPr>
      <w:r>
        <w:t xml:space="preserve">Executive Summary</w:t>
      </w:r>
    </w:p>
    <w:p>
      <w:pPr>
        <w:pStyle w:val="FirstParagraph"/>
      </w:pPr>
      <w:r>
        <w:t xml:space="preserve">This Marketing Plan outlines strategic initiatives for "Oceanographer," a pioneering environmental technology firm specializing in ocean data analytics and marine conservation solutions. Despite Nairobi's landlocked geography, this plan capitalizes on Kenya's strategic coastal position and national environmental priorities to establish Oceanographer as the premier provider of oceanographic insights for both coastal regions (Mombasa, Malindi) and inland stakeholders. The plan targets a 30% market share in Kenya's marine data services within three years through localized strategies tailored to Nairobi's business ecosystem.</w:t>
      </w:r>
    </w:p>
    <w:bookmarkEnd w:id="20"/>
    <w:bookmarkStart w:id="21" w:name="X97cf0ce1345462e3223210948d319c673ad17b4"/>
    <w:p>
      <w:pPr>
        <w:pStyle w:val="Heading2"/>
      </w:pPr>
      <w:r>
        <w:t xml:space="preserve">Market Analysis: Oceanographer in Kenya Nairobi Context</w:t>
      </w:r>
    </w:p>
    <w:p>
      <w:pPr>
        <w:pStyle w:val="FirstParagraph"/>
      </w:pPr>
      <w:r>
        <w:t xml:space="preserve">Kenya faces critical ocean-related challenges: coastal erosion affecting 15% of its shoreline, declining fish stocks impacting 1.8 million livelihoods, and climate change intensifying marine biodiversity loss. While Nairobi is landlocked, it serves as Kenya's administrative and commercial hub for environmental ministries (Ministry of Environment), NGOs (e.g., WWF Kenya), and coastal development agencies. Oceanographer’s AI-driven ocean monitoring platform addresses these pain points by providing real-time data on sea surface temperatures, pollution levels, and coral reef health—crucial for Nairobi-based policymakers managing marine conservation budgets.</w:t>
      </w:r>
    </w:p>
    <w:p>
      <w:pPr>
        <w:pStyle w:val="BodyText"/>
      </w:pPr>
      <w:r>
        <w:t xml:space="preserve">Competitor analysis reveals a 70% gap in affordable, localized oceanographic services. Existing players (e.g., Kenya Marine and Fisheries Research Institute) lack advanced analytics; tech firms offer generic solutions without Kenya-specific data integration. Oceanographer fills this void through partnerships with the National Environment Management Authority (NEMA) and Nairobi-based research institutions.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Government agencies (NEMA, Ministry of Fisheries) in Nairobi seeking data for policy decisions.</w:t>
      </w:r>
    </w:p>
    <w:p>
      <w:pPr>
        <w:numPr>
          <w:ilvl w:val="0"/>
          <w:numId w:val="1001"/>
        </w:numPr>
        <w:pStyle w:val="Compact"/>
      </w:pPr>
      <w:r>
        <w:rPr>
          <w:bCs/>
          <w:b/>
        </w:rPr>
        <w:t xml:space="preserve">Secondary:</w:t>
      </w:r>
      <w:r>
        <w:t xml:space="preserve"> </w:t>
      </w:r>
      <w:r>
        <w:t xml:space="preserve">Coastal tourism operators (Mombasa hotels, dive centers) using Nairobi-based travel agencies as partners.</w:t>
      </w:r>
    </w:p>
    <w:p>
      <w:pPr>
        <w:numPr>
          <w:ilvl w:val="0"/>
          <w:numId w:val="1001"/>
        </w:numPr>
        <w:pStyle w:val="Compact"/>
      </w:pPr>
      <w:r>
        <w:rPr>
          <w:bCs/>
          <w:b/>
        </w:rPr>
        <w:t xml:space="preserve">Tertiary:</w:t>
      </w:r>
      <w:r>
        <w:t xml:space="preserve"> </w:t>
      </w:r>
      <w:r>
        <w:t xml:space="preserve">International NGOs (e.g., Conservation International) headquartered in Nairobi managing marine grants.</w:t>
      </w:r>
    </w:p>
    <w:bookmarkEnd w:id="22"/>
    <w:bookmarkStart w:id="23" w:name="marketing-objectives-for-kenya-nairobi"/>
    <w:p>
      <w:pPr>
        <w:pStyle w:val="Heading2"/>
      </w:pPr>
      <w:r>
        <w:t xml:space="preserve">Marketing Objectives for Kenya Nairobi</w:t>
      </w:r>
    </w:p>
    <w:p>
      <w:pPr>
        <w:numPr>
          <w:ilvl w:val="0"/>
          <w:numId w:val="1002"/>
        </w:numPr>
        <w:pStyle w:val="Compact"/>
      </w:pPr>
      <w:r>
        <w:t xml:space="preserve">Secure 15 government contracts within Year 1 through Nairobi-based tender submissions.</w:t>
      </w:r>
    </w:p>
    <w:p>
      <w:pPr>
        <w:numPr>
          <w:ilvl w:val="0"/>
          <w:numId w:val="1002"/>
        </w:numPr>
        <w:pStyle w:val="Compact"/>
      </w:pPr>
      <w:r>
        <w:t xml:space="preserve">Achieve 40% brand recognition among environmental stakeholders in Nairobi by Year 2.</w:t>
      </w:r>
    </w:p>
    <w:p>
      <w:pPr>
        <w:numPr>
          <w:ilvl w:val="0"/>
          <w:numId w:val="1002"/>
        </w:numPr>
        <w:pStyle w:val="Compact"/>
      </w:pPr>
      <w:r>
        <w:t xml:space="preserve">Generate KES 58M ($450K) in revenue from Nairobi-based clients by Year 2.</w:t>
      </w:r>
    </w:p>
    <w:p>
      <w:pPr>
        <w:numPr>
          <w:ilvl w:val="0"/>
          <w:numId w:val="1002"/>
        </w:numPr>
        <w:pStyle w:val="Compact"/>
      </w:pPr>
      <w:r>
        <w:t xml:space="preserve">Establish Oceanographer as the "go-to" marine data partner for Kenya’s coastal development initiatives.</w:t>
      </w:r>
    </w:p>
    <w:bookmarkEnd w:id="23"/>
    <w:bookmarkStart w:id="28" w:name="strategic-marketing-mix-4ps"/>
    <w:p>
      <w:pPr>
        <w:pStyle w:val="Heading2"/>
      </w:pPr>
      <w:r>
        <w:t xml:space="preserve">Strategic Marketing Mix (4Ps)</w:t>
      </w:r>
    </w:p>
    <w:bookmarkStart w:id="24" w:name="X829bd2c9ccea8aed36c1ce8cc413ffcb21ebd21"/>
    <w:p>
      <w:pPr>
        <w:pStyle w:val="Heading3"/>
      </w:pPr>
      <w:r>
        <w:t xml:space="preserve">Product: Oceanographer Kenya-Specific Solutions</w:t>
      </w:r>
    </w:p>
    <w:p>
      <w:pPr>
        <w:pStyle w:val="FirstParagraph"/>
      </w:pPr>
      <w:r>
        <w:t xml:space="preserve">Crafted for Nairobi’s operational context, our products include:</w:t>
      </w:r>
    </w:p>
    <w:p>
      <w:pPr>
        <w:numPr>
          <w:ilvl w:val="0"/>
          <w:numId w:val="1003"/>
        </w:numPr>
        <w:pStyle w:val="Compact"/>
      </w:pPr>
      <w:r>
        <w:rPr>
          <w:bCs/>
          <w:b/>
        </w:rPr>
        <w:t xml:space="preserve">Nairobi Dashboard:</w:t>
      </w:r>
      <w:r>
        <w:t xml:space="preserve"> </w:t>
      </w:r>
      <w:r>
        <w:t xml:space="preserve">Customized portal showing real-time ocean metrics linked to Nairobi’s coastal projects (e.g., "Mombasa Port Expansion Impact Analysis").</w:t>
      </w:r>
    </w:p>
    <w:p>
      <w:pPr>
        <w:numPr>
          <w:ilvl w:val="0"/>
          <w:numId w:val="1003"/>
        </w:numPr>
        <w:pStyle w:val="Compact"/>
      </w:pPr>
      <w:r>
        <w:rPr>
          <w:bCs/>
          <w:b/>
        </w:rPr>
        <w:t xml:space="preserve">Policy Briefing Kits:</w:t>
      </w:r>
      <w:r>
        <w:t xml:space="preserve"> </w:t>
      </w:r>
      <w:r>
        <w:t xml:space="preserve">Quarterly reports tailored for NEMA officials, integrating Kenya’s National Climate Change Policy.</w:t>
      </w:r>
    </w:p>
    <w:p>
      <w:pPr>
        <w:numPr>
          <w:ilvl w:val="0"/>
          <w:numId w:val="1003"/>
        </w:numPr>
        <w:pStyle w:val="Compact"/>
      </w:pPr>
      <w:r>
        <w:rPr>
          <w:bCs/>
          <w:b/>
        </w:rPr>
        <w:t xml:space="preserve">Affordable API Access:</w:t>
      </w:r>
      <w:r>
        <w:t xml:space="preserve"> </w:t>
      </w:r>
      <w:r>
        <w:t xml:space="preserve">For Nairobi-based startups developing ocean-focused apps (e.g., fishery management tools).</w:t>
      </w:r>
    </w:p>
    <w:bookmarkEnd w:id="24"/>
    <w:bookmarkStart w:id="25" w:name="pricing-strategy"/>
    <w:p>
      <w:pPr>
        <w:pStyle w:val="Heading3"/>
      </w:pPr>
      <w:r>
        <w:t xml:space="preserve">Pricing Strategy</w:t>
      </w:r>
    </w:p>
    <w:p>
      <w:pPr>
        <w:pStyle w:val="FirstParagraph"/>
      </w:pPr>
      <w:r>
        <w:t xml:space="preserve">Adopting a tiered model aligned with Nairobi’s procurement culture:</w:t>
      </w:r>
    </w:p>
    <w:p>
      <w:pPr>
        <w:numPr>
          <w:ilvl w:val="0"/>
          <w:numId w:val="1004"/>
        </w:numPr>
        <w:pStyle w:val="Compact"/>
      </w:pPr>
      <w:r>
        <w:rPr>
          <w:bCs/>
          <w:b/>
        </w:rPr>
        <w:t xml:space="preserve">Government Tier (B2G):</w:t>
      </w:r>
      <w:r>
        <w:t xml:space="preserve"> </w:t>
      </w:r>
      <w:r>
        <w:t xml:space="preserve">KES 850,000/year for standardized dashboards (competitive vs. competitors’ KES 1.2M).</w:t>
      </w:r>
    </w:p>
    <w:p>
      <w:pPr>
        <w:numPr>
          <w:ilvl w:val="0"/>
          <w:numId w:val="1004"/>
        </w:numPr>
        <w:pStyle w:val="Compact"/>
      </w:pPr>
      <w:r>
        <w:rPr>
          <w:bCs/>
          <w:b/>
        </w:rPr>
        <w:t xml:space="preserve">NGO Tier:</w:t>
      </w:r>
      <w:r>
        <w:t xml:space="preserve"> </w:t>
      </w:r>
      <w:r>
        <w:t xml:space="preserve">Discounted rates (35% off) with Nairobi-based NGOs through partnership programs.</w:t>
      </w:r>
    </w:p>
    <w:p>
      <w:pPr>
        <w:numPr>
          <w:ilvl w:val="0"/>
          <w:numId w:val="1004"/>
        </w:numPr>
        <w:pStyle w:val="Compact"/>
      </w:pPr>
      <w:r>
        <w:rPr>
          <w:bCs/>
          <w:b/>
        </w:rPr>
        <w:t xml:space="preserve">Premium Tier:</w:t>
      </w:r>
      <w:r>
        <w:t xml:space="preserve"> </w:t>
      </w:r>
      <w:r>
        <w:t xml:space="preserve">Custom AI models for coastal businesses at KES 2.1M/year (e.g., luxury resorts needing coral health tracking).</w:t>
      </w:r>
    </w:p>
    <w:bookmarkEnd w:id="25"/>
    <w:bookmarkStart w:id="26" w:name="place-nairobi-as-the-strategic-hub"/>
    <w:p>
      <w:pPr>
        <w:pStyle w:val="Heading3"/>
      </w:pPr>
      <w:r>
        <w:t xml:space="preserve">Place: Nairobi as the Strategic Hub</w:t>
      </w:r>
    </w:p>
    <w:p>
      <w:pPr>
        <w:pStyle w:val="FirstParagraph"/>
      </w:pPr>
      <w:r>
        <w:t xml:space="preserve">Leveraging Nairobi’s status as Kenya’s business capital:</w:t>
      </w:r>
    </w:p>
    <w:p>
      <w:pPr>
        <w:numPr>
          <w:ilvl w:val="0"/>
          <w:numId w:val="1005"/>
        </w:numPr>
        <w:pStyle w:val="Compact"/>
      </w:pPr>
      <w:r>
        <w:rPr>
          <w:bCs/>
          <w:b/>
        </w:rPr>
        <w:t xml:space="preserve">Physical Presence:</w:t>
      </w:r>
      <w:r>
        <w:t xml:space="preserve"> </w:t>
      </w:r>
      <w:r>
        <w:t xml:space="preserve">Establish a Nairobi office at iHub (Silicon Savannah) to facilitate stakeholder meetings.</w:t>
      </w:r>
    </w:p>
    <w:p>
      <w:pPr>
        <w:numPr>
          <w:ilvl w:val="0"/>
          <w:numId w:val="1005"/>
        </w:numPr>
        <w:pStyle w:val="Compact"/>
      </w:pPr>
      <w:r>
        <w:rPr>
          <w:bCs/>
          <w:b/>
        </w:rPr>
        <w:t xml:space="preserve">Digital Distribution:</w:t>
      </w:r>
      <w:r>
        <w:t xml:space="preserve"> </w:t>
      </w:r>
      <w:r>
        <w:t xml:space="preserve">All services accessible via cloud platform—no coastal location required.</w:t>
      </w:r>
    </w:p>
    <w:p>
      <w:pPr>
        <w:numPr>
          <w:ilvl w:val="0"/>
          <w:numId w:val="1005"/>
        </w:numPr>
        <w:pStyle w:val="Compact"/>
      </w:pPr>
      <w:r>
        <w:rPr>
          <w:bCs/>
          <w:b/>
        </w:rPr>
        <w:t xml:space="preserve">Channel Partnerships:</w:t>
      </w:r>
      <w:r>
        <w:t xml:space="preserve"> </w:t>
      </w:r>
      <w:r>
        <w:t xml:space="preserve">Collaborate with Nairobi-based environmental consultancies (e.g., ECO-Consult Ltd.) for client referrals.</w:t>
      </w:r>
    </w:p>
    <w:bookmarkEnd w:id="26"/>
    <w:bookmarkStart w:id="27" w:name="promotion-nairobi-centric-campaigns"/>
    <w:p>
      <w:pPr>
        <w:pStyle w:val="Heading3"/>
      </w:pPr>
      <w:r>
        <w:t xml:space="preserve">Promotion: Nairobi-Centric Campaigns</w:t>
      </w:r>
    </w:p>
    <w:p>
      <w:pPr>
        <w:pStyle w:val="FirstParagraph"/>
      </w:pPr>
      <w:r>
        <w:t xml:space="preserve">Campaigns will position Oceanographer as the nexus between Nairobi’s policy power and coastal ecosystems:</w:t>
      </w:r>
    </w:p>
    <w:p>
      <w:pPr>
        <w:numPr>
          <w:ilvl w:val="0"/>
          <w:numId w:val="1006"/>
        </w:numPr>
        <w:pStyle w:val="Compact"/>
      </w:pPr>
      <w:r>
        <w:rPr>
          <w:bCs/>
          <w:b/>
        </w:rPr>
        <w:t xml:space="preserve">Government Engagement:</w:t>
      </w:r>
      <w:r>
        <w:t xml:space="preserve"> </w:t>
      </w:r>
      <w:r>
        <w:t xml:space="preserve">Host "Ocean Policy Roundtables" at Nairobi’s Kenyatta International Convention Centre (KICC) with NEMA leadership.</w:t>
      </w:r>
    </w:p>
    <w:p>
      <w:pPr>
        <w:numPr>
          <w:ilvl w:val="0"/>
          <w:numId w:val="1006"/>
        </w:numPr>
        <w:pStyle w:val="Compact"/>
      </w:pPr>
      <w:r>
        <w:rPr>
          <w:bCs/>
          <w:b/>
        </w:rPr>
        <w:t xml:space="preserve">Digital Outreach:</w:t>
      </w:r>
      <w:r>
        <w:t xml:space="preserve"> </w:t>
      </w:r>
      <w:r>
        <w:t xml:space="preserve">Targeted LinkedIn ads to Nairobi environmental managers; SEO optimized for keywords like "ocean data Kenya" and "marine consultancy Nairobi."</w:t>
      </w:r>
    </w:p>
    <w:p>
      <w:pPr>
        <w:numPr>
          <w:ilvl w:val="0"/>
          <w:numId w:val="1006"/>
        </w:numPr>
        <w:pStyle w:val="Compact"/>
      </w:pPr>
      <w:r>
        <w:rPr>
          <w:bCs/>
          <w:b/>
        </w:rPr>
        <w:t xml:space="preserve">Community Advocacy:</w:t>
      </w:r>
      <w:r>
        <w:t xml:space="preserve"> </w:t>
      </w:r>
      <w:r>
        <w:t xml:space="preserve">Sponsor the annual Nairobi Coastal Conservation Summit (2024), featuring Oceanographer’s data on Kenya’s marine recovery progress.</w:t>
      </w:r>
    </w:p>
    <w:p>
      <w:pPr>
        <w:numPr>
          <w:ilvl w:val="0"/>
          <w:numId w:val="1006"/>
        </w:numPr>
        <w:pStyle w:val="Compact"/>
      </w:pPr>
      <w:r>
        <w:rPr>
          <w:bCs/>
          <w:b/>
        </w:rPr>
        <w:t xml:space="preserve">Cultural Integration:</w:t>
      </w:r>
      <w:r>
        <w:t xml:space="preserve"> </w:t>
      </w:r>
      <w:r>
        <w:t xml:space="preserve">Use Swahili messaging in materials ("Taarifa ya Bahari: Sasa Kama Mwisho" – Ocean Data: Now at Your Fingertips) for local resonance.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Nairobi</w:t>
            </w:r>
          </w:p>
        </w:tc>
      </w:tr>
      <w:tr>
        <w:tc>
          <w:tcPr/>
          <w:p>
            <w:pPr>
              <w:pStyle w:val="Compact"/>
              <w:jc w:val="left"/>
            </w:pPr>
            <w:r>
              <w:t xml:space="preserve">Q1 2024</w:t>
            </w:r>
          </w:p>
        </w:tc>
        <w:tc>
          <w:tcPr/>
          <w:p>
            <w:pPr>
              <w:pStyle w:val="Compact"/>
              <w:jc w:val="left"/>
            </w:pPr>
            <w:r>
              <w:t xml:space="preserve">Nairobi office launch; NEMA MoU signing; Initial government tender submissions.</w:t>
            </w:r>
          </w:p>
        </w:tc>
      </w:tr>
      <w:tr>
        <w:tc>
          <w:tcPr/>
          <w:p>
            <w:pPr>
              <w:pStyle w:val="Compact"/>
              <w:jc w:val="left"/>
            </w:pPr>
            <w:r>
              <w:t xml:space="preserve">Q3 2024</w:t>
            </w:r>
          </w:p>
        </w:tc>
        <w:tc>
          <w:tcPr/>
          <w:p>
            <w:pPr>
              <w:pStyle w:val="Compact"/>
              <w:jc w:val="left"/>
            </w:pPr>
            <w:r>
              <w:t xml:space="preserve">Host Nairobi Coastal Summit; Partner with iHub for tech workshops.</w:t>
            </w:r>
          </w:p>
        </w:tc>
      </w:tr>
      <w:tr>
        <w:tc>
          <w:tcPr/>
          <w:p>
            <w:pPr>
              <w:pStyle w:val="Compact"/>
              <w:jc w:val="left"/>
            </w:pPr>
            <w:r>
              <w:t xml:space="preserve">Q1 2025</w:t>
            </w:r>
          </w:p>
        </w:tc>
        <w:tc>
          <w:tcPr/>
          <w:p>
            <w:pPr>
              <w:pStyle w:val="Compact"/>
              <w:jc w:val="left"/>
            </w:pPr>
            <w:r>
              <w:t xml:space="preserve">Leverage Year 1 government contracts to secure NGO partnerships.</w:t>
            </w:r>
          </w:p>
        </w:tc>
      </w:tr>
    </w:tbl>
    <w:bookmarkEnd w:id="29"/>
    <w:bookmarkStart w:id="30" w:name="budget-allocation-year-1"/>
    <w:p>
      <w:pPr>
        <w:pStyle w:val="Heading2"/>
      </w:pPr>
      <w:r>
        <w:t xml:space="preserve">Budget Allocation (Year 1)</w:t>
      </w:r>
    </w:p>
    <w:p>
      <w:pPr>
        <w:numPr>
          <w:ilvl w:val="0"/>
          <w:numId w:val="1007"/>
        </w:numPr>
        <w:pStyle w:val="Compact"/>
      </w:pPr>
      <w:r>
        <w:rPr>
          <w:bCs/>
          <w:b/>
        </w:rPr>
        <w:t xml:space="preserve">40%:</w:t>
      </w:r>
      <w:r>
        <w:t xml:space="preserve"> </w:t>
      </w:r>
      <w:r>
        <w:t xml:space="preserve">Nairobi office setup &amp; staff (sales team, data analysts)</w:t>
      </w:r>
    </w:p>
    <w:p>
      <w:pPr>
        <w:numPr>
          <w:ilvl w:val="0"/>
          <w:numId w:val="1007"/>
        </w:numPr>
        <w:pStyle w:val="Compact"/>
      </w:pPr>
      <w:r>
        <w:rPr>
          <w:bCs/>
          <w:b/>
        </w:rPr>
        <w:t xml:space="preserve">30%:</w:t>
      </w:r>
      <w:r>
        <w:t xml:space="preserve"> </w:t>
      </w:r>
      <w:r>
        <w:t xml:space="preserve">Promotional campaigns (events, digital ads targeting Nairobi)</w:t>
      </w:r>
    </w:p>
    <w:p>
      <w:pPr>
        <w:numPr>
          <w:ilvl w:val="0"/>
          <w:numId w:val="1007"/>
        </w:numPr>
        <w:pStyle w:val="Compact"/>
      </w:pPr>
      <w:r>
        <w:rPr>
          <w:bCs/>
          <w:b/>
        </w:rPr>
        <w:t xml:space="preserve">20%:</w:t>
      </w:r>
      <w:r>
        <w:t xml:space="preserve"> </w:t>
      </w:r>
      <w:r>
        <w:t xml:space="preserve">Partnership development with NEMA and NGOs</w:t>
      </w:r>
    </w:p>
    <w:p>
      <w:pPr>
        <w:numPr>
          <w:ilvl w:val="0"/>
          <w:numId w:val="1007"/>
        </w:numPr>
        <w:pStyle w:val="Compact"/>
      </w:pPr>
      <w:r>
        <w:rPr>
          <w:bCs/>
          <w:b/>
        </w:rPr>
        <w:t xml:space="preserve">10%:</w:t>
      </w:r>
      <w:r>
        <w:t xml:space="preserve"> </w:t>
      </w:r>
      <w:r>
        <w:t xml:space="preserve">Contingency for tender processes</w:t>
      </w:r>
    </w:p>
    <w:bookmarkEnd w:id="30"/>
    <w:bookmarkStart w:id="31" w:name="evaluation-metrics"/>
    <w:p>
      <w:pPr>
        <w:pStyle w:val="Heading2"/>
      </w:pPr>
      <w:r>
        <w:t xml:space="preserve">Evaluation Metrics</w:t>
      </w:r>
    </w:p>
    <w:p>
      <w:pPr>
        <w:pStyle w:val="FirstParagraph"/>
      </w:pPr>
      <w:r>
        <w:t xml:space="preserve">We measure success through Nairobi-specific KPIs:</w:t>
      </w:r>
    </w:p>
    <w:p>
      <w:pPr>
        <w:numPr>
          <w:ilvl w:val="0"/>
          <w:numId w:val="1008"/>
        </w:numPr>
        <w:pStyle w:val="Compact"/>
      </w:pPr>
      <w:r>
        <w:rPr>
          <w:bCs/>
          <w:b/>
        </w:rPr>
        <w:t xml:space="preserve">Government Contracts Secured:</w:t>
      </w:r>
      <w:r>
        <w:t xml:space="preserve"> </w:t>
      </w:r>
      <w:r>
        <w:t xml:space="preserve">Target 15 by end of Year 1 (tracked via Nairobi procurement portals).</w:t>
      </w:r>
    </w:p>
    <w:p>
      <w:pPr>
        <w:numPr>
          <w:ilvl w:val="0"/>
          <w:numId w:val="1008"/>
        </w:numPr>
        <w:pStyle w:val="Compact"/>
      </w:pPr>
      <w:r>
        <w:rPr>
          <w:bCs/>
          <w:b/>
        </w:rPr>
        <w:t xml:space="preserve">Nairobi Brand Lift:</w:t>
      </w:r>
      <w:r>
        <w:t xml:space="preserve"> </w:t>
      </w:r>
      <w:r>
        <w:t xml:space="preserve">Survey of 200 environmental stakeholders in Nairobi quarterly.</w:t>
      </w:r>
    </w:p>
    <w:p>
      <w:pPr>
        <w:numPr>
          <w:ilvl w:val="0"/>
          <w:numId w:val="1008"/>
        </w:numPr>
        <w:pStyle w:val="Compact"/>
      </w:pPr>
      <w:r>
        <w:rPr>
          <w:bCs/>
          <w:b/>
        </w:rPr>
        <w:t xml:space="preserve">Pipeline Value:</w:t>
      </w:r>
      <w:r>
        <w:t xml:space="preserve"> </w:t>
      </w:r>
      <w:r>
        <w:t xml:space="preserve">Monthly tracking of Nairobi-based sales leads (target: KES 35M pipeline by Q4 2024).</w:t>
      </w:r>
    </w:p>
    <w:bookmarkEnd w:id="31"/>
    <w:bookmarkStart w:id="32" w:name="X7a74d8dcda11e72bfb0a7fe99fc8a4aa4d5ddce"/>
    <w:p>
      <w:pPr>
        <w:pStyle w:val="Heading2"/>
      </w:pPr>
      <w:r>
        <w:t xml:space="preserve">Conclusion: Oceanographer’s Nairobi Imperative</w:t>
      </w:r>
    </w:p>
    <w:p>
      <w:pPr>
        <w:pStyle w:val="FirstParagraph"/>
      </w:pPr>
      <w:r>
        <w:t xml:space="preserve">The "Oceanographer" Marketing Plan positions Kenya’s capital as the critical launchpad for transforming ocean data into actionable national strategy. By anchoring operations in Nairobi—Kenya’s decision-making epicenter—we overcome geographic limitations to deliver solutions that protect both coastal ecosystems and inland economic interests. This plan ensures Oceanographer becomes synonymous with marine intelligence in Kenya, driving sustainable growth where it matters most: from the shores of Mombasa to the boardrooms of Nairobi. With a clear focus on Nairobi's unique market dynamics, Oceanographer will pioneer a new standard for ocean stewardship in Africa’s most influential landlocked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Kenya Nairobi</dc:title>
  <dc:creator/>
  <dc:language>en</dc:language>
  <cp:keywords/>
  <dcterms:created xsi:type="dcterms:W3CDTF">2026-07-23T17:14:00Z</dcterms:created>
  <dcterms:modified xsi:type="dcterms:W3CDTF">2026-07-23T17:14:00Z</dcterms:modified>
</cp:coreProperties>
</file>

<file path=docProps/custom.xml><?xml version="1.0" encoding="utf-8"?>
<Properties xmlns="http://schemas.openxmlformats.org/officeDocument/2006/custom-properties" xmlns:vt="http://schemas.openxmlformats.org/officeDocument/2006/docPropsVTypes"/>
</file>