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Myanmar</w:t>
      </w:r>
      <w:r>
        <w:t xml:space="preserve"> </w:t>
      </w:r>
      <w:r>
        <w:t xml:space="preserve">Yangon</w:t>
      </w:r>
    </w:p>
    <w:bookmarkStart w:id="33" w:name="X1056e68462d502f29904ff93388e39976c8eedd"/>
    <w:p>
      <w:pPr>
        <w:pStyle w:val="Heading1"/>
      </w:pPr>
      <w:r>
        <w:t xml:space="preserve">Comprehensive Marketing Plan for Oceanographer: Targeting Myanmar Yangon Market</w:t>
      </w:r>
    </w:p>
    <w:bookmarkStart w:id="20" w:name="executive-summary"/>
    <w:p>
      <w:pPr>
        <w:pStyle w:val="Heading2"/>
      </w:pPr>
      <w:r>
        <w:t xml:space="preserve">Executive Summary</w:t>
      </w:r>
    </w:p>
    <w:p>
      <w:pPr>
        <w:pStyle w:val="FirstParagraph"/>
      </w:pPr>
      <w:r>
        <w:t xml:space="preserve">This Marketing Plan outlines the strategic entry and growth framework for "Oceanographer," a sustainable marine conservation and eco-tourism initiative, into the vibrant market of Myanmar Yangon. Leveraging Yangon's coastal proximity to the Bay of Bengal and rising environmental consciousness, this plan details a 24-month roadmap to establish Oceanographer as Myanmar's premier ocean stewardship brand. With 50% of Myanmar’s population residing near waterways and growing tourism demand, Oceanographer will position itself at the intersection of conservation, education, and experiential travel in Yangon while generating measurable social impact.</w:t>
      </w:r>
    </w:p>
    <w:bookmarkEnd w:id="20"/>
    <w:bookmarkStart w:id="21" w:name="Xe8d1e78dba1677b386f19368642b6ecc48ee534"/>
    <w:p>
      <w:pPr>
        <w:pStyle w:val="Heading2"/>
      </w:pPr>
      <w:r>
        <w:t xml:space="preserve">Situation Analysis: Myanmar Yangon Context</w:t>
      </w:r>
    </w:p>
    <w:p>
      <w:pPr>
        <w:pStyle w:val="FirstParagraph"/>
      </w:pPr>
      <w:r>
        <w:t xml:space="preserve">Yangon presents a unique opportunity for Oceanographer due to its strategic location on the Rangoon River estuary and proximity to pristine coastal ecosystems like Ngapali Beach (180km away). Key market insights include:</w:t>
      </w:r>
    </w:p>
    <w:p>
      <w:pPr>
        <w:numPr>
          <w:ilvl w:val="0"/>
          <w:numId w:val="1001"/>
        </w:numPr>
        <w:pStyle w:val="Compact"/>
      </w:pPr>
      <w:r>
        <w:rPr>
          <w:bCs/>
          <w:b/>
        </w:rPr>
        <w:t xml:space="preserve">Environmental Relevance:</w:t>
      </w:r>
      <w:r>
        <w:t xml:space="preserve"> </w:t>
      </w:r>
      <w:r>
        <w:t xml:space="preserve">Myanmar faces critical marine threats including plastic pollution, coral bleaching, and overfishing—issues directly addressed by Oceanographer's services.</w:t>
      </w:r>
    </w:p>
    <w:p>
      <w:pPr>
        <w:numPr>
          <w:ilvl w:val="0"/>
          <w:numId w:val="1001"/>
        </w:numPr>
        <w:pStyle w:val="Compact"/>
      </w:pPr>
      <w:r>
        <w:rPr>
          <w:bCs/>
          <w:b/>
        </w:rPr>
        <w:t xml:space="preserve">Economic Drivers:</w:t>
      </w:r>
      <w:r>
        <w:t xml:space="preserve"> </w:t>
      </w:r>
      <w:r>
        <w:t xml:space="preserve">Tourism contributes 12% to Myanmar's GDP (World Bank 2023), with Yangon as the primary gateway city. Eco-tourism is the fastest-growing segment (15% annual growth).</w:t>
      </w:r>
    </w:p>
    <w:p>
      <w:pPr>
        <w:numPr>
          <w:ilvl w:val="0"/>
          <w:numId w:val="1001"/>
        </w:numPr>
        <w:pStyle w:val="Compact"/>
      </w:pPr>
      <w:r>
        <w:rPr>
          <w:bCs/>
          <w:b/>
        </w:rPr>
        <w:t xml:space="preserve">Regulatory Environment:</w:t>
      </w:r>
      <w:r>
        <w:t xml:space="preserve"> </w:t>
      </w:r>
      <w:r>
        <w:t xml:space="preserve">Myanmar’s National Strategy on Climate Change (2018) prioritizes coastal zone management, creating government partnerships for Oceanographer.</w:t>
      </w:r>
    </w:p>
    <w:p>
      <w:pPr>
        <w:numPr>
          <w:ilvl w:val="0"/>
          <w:numId w:val="1001"/>
        </w:numPr>
        <w:pStyle w:val="Compact"/>
      </w:pPr>
      <w:r>
        <w:rPr>
          <w:bCs/>
          <w:b/>
        </w:rPr>
        <w:t xml:space="preserve">Competitive Gap:</w:t>
      </w:r>
      <w:r>
        <w:t xml:space="preserve"> </w:t>
      </w:r>
      <w:r>
        <w:t xml:space="preserve">No local brand combines scientific ocean conservation with accessible community tourism in Yangon. Existing operators lack environmental credibility.</w:t>
      </w:r>
    </w:p>
    <w:bookmarkEnd w:id="21"/>
    <w:bookmarkStart w:id="22" w:name="target-audience-segmentation"/>
    <w:p>
      <w:pPr>
        <w:pStyle w:val="Heading2"/>
      </w:pPr>
      <w:r>
        <w:t xml:space="preserve">Target Audience Segmentation</w:t>
      </w:r>
    </w:p>
    <w:p>
      <w:pPr>
        <w:pStyle w:val="FirstParagraph"/>
      </w:pPr>
      <w:r>
        <w:t xml:space="preserve">We prioritize three high-impact segments in Myanmar Yangon:</w:t>
      </w:r>
    </w:p>
    <w:p>
      <w:pPr>
        <w:numPr>
          <w:ilvl w:val="0"/>
          <w:numId w:val="1002"/>
        </w:numPr>
        <w:pStyle w:val="Compact"/>
      </w:pPr>
      <w:r>
        <w:rPr>
          <w:bCs/>
          <w:b/>
        </w:rPr>
        <w:t xml:space="preserve">Domestic Eco-Tourists (65%):</w:t>
      </w:r>
      <w:r>
        <w:t xml:space="preserve"> </w:t>
      </w:r>
      <w:r>
        <w:t xml:space="preserve">Urban professionals aged 28–45 seeking authentic, responsible travel. Yangon’s middle class has grown 7% annually since 2019.</w:t>
      </w:r>
    </w:p>
    <w:p>
      <w:pPr>
        <w:numPr>
          <w:ilvl w:val="0"/>
          <w:numId w:val="1002"/>
        </w:numPr>
        <w:pStyle w:val="Compact"/>
      </w:pPr>
      <w:r>
        <w:rPr>
          <w:bCs/>
          <w:b/>
        </w:rPr>
        <w:t xml:space="preserve">International Travelers (25%):</w:t>
      </w:r>
      <w:r>
        <w:t xml:space="preserve"> </w:t>
      </w:r>
      <w:r>
        <w:t xml:space="preserve">Southeast Asian tourists and Western eco-conscious travelers visiting Yangon as a regional hub. 38% express preference for conservation-aligned tours (UNWTO 2023).</w:t>
      </w:r>
    </w:p>
    <w:p>
      <w:pPr>
        <w:numPr>
          <w:ilvl w:val="0"/>
          <w:numId w:val="1002"/>
        </w:numPr>
        <w:pStyle w:val="Compact"/>
      </w:pPr>
      <w:r>
        <w:rPr>
          <w:bCs/>
          <w:b/>
        </w:rPr>
        <w:t xml:space="preserve">Community Stakeholders (10%):</w:t>
      </w:r>
      <w:r>
        <w:t xml:space="preserve"> </w:t>
      </w:r>
      <w:r>
        <w:t xml:space="preserve">Local fishing cooperatives, schools, and NGOs requiring marine education programs to build local ownership of Oceanographer’s mission.</w:t>
      </w:r>
    </w:p>
    <w:bookmarkEnd w:id="22"/>
    <w:bookmarkStart w:id="23" w:name="marketing-objectives-year-1"/>
    <w:p>
      <w:pPr>
        <w:pStyle w:val="Heading2"/>
      </w:pPr>
      <w:r>
        <w:t xml:space="preserve">Marketing Objectives (Year 1)</w:t>
      </w:r>
    </w:p>
    <w:p>
      <w:pPr>
        <w:pStyle w:val="FirstParagraph"/>
      </w:pPr>
      <w:r>
        <w:t xml:space="preserve">Quantifiable targets aligned with Myanmar Yangon's market dynamics:</w:t>
      </w:r>
    </w:p>
    <w:p>
      <w:pPr>
        <w:numPr>
          <w:ilvl w:val="0"/>
          <w:numId w:val="1003"/>
        </w:numPr>
        <w:pStyle w:val="Compact"/>
      </w:pPr>
      <w:r>
        <w:t xml:space="preserve">Achieve 8,000 annual visitors to Oceanographer's Yangon-based programs by Month 18</w:t>
      </w:r>
    </w:p>
    <w:p>
      <w:pPr>
        <w:numPr>
          <w:ilvl w:val="0"/>
          <w:numId w:val="1003"/>
        </w:numPr>
        <w:pStyle w:val="Compact"/>
      </w:pPr>
      <w:r>
        <w:t xml:space="preserve">Secure partnerships with 5+ government agencies (e.g., Ministry of Environmental Conservation) and 15 local community groups</w:t>
      </w:r>
    </w:p>
    <w:p>
      <w:pPr>
        <w:numPr>
          <w:ilvl w:val="0"/>
          <w:numId w:val="1003"/>
        </w:numPr>
        <w:pStyle w:val="Compact"/>
      </w:pPr>
      <w:r>
        <w:t xml:space="preserve">Generate $125,000 in revenue through eco-tourism packages and corporate partnerships</w:t>
      </w:r>
    </w:p>
    <w:p>
      <w:pPr>
        <w:numPr>
          <w:ilvl w:val="0"/>
          <w:numId w:val="1003"/>
        </w:numPr>
        <w:pStyle w:val="Compact"/>
      </w:pPr>
      <w:r>
        <w:t xml:space="preserve">Build brand recognition among 65% of Yangon’s tourist demographic (measured via post-visit surveys)</w:t>
      </w:r>
    </w:p>
    <w:bookmarkEnd w:id="23"/>
    <w:bookmarkStart w:id="28" w:name="Xbba349a33b7972d44ea6f3b4c31f45b565aae7c"/>
    <w:p>
      <w:pPr>
        <w:pStyle w:val="Heading2"/>
      </w:pPr>
      <w:r>
        <w:t xml:space="preserve">Marketing Strategies: The 4Ps for Myanmar Yangon</w:t>
      </w:r>
    </w:p>
    <w:bookmarkStart w:id="24" w:name="product-strategy"/>
    <w:p>
      <w:pPr>
        <w:pStyle w:val="Heading3"/>
      </w:pPr>
      <w:r>
        <w:t xml:space="preserve">Product Strategy</w:t>
      </w:r>
    </w:p>
    <w:p>
      <w:pPr>
        <w:pStyle w:val="FirstParagraph"/>
      </w:pPr>
      <w:r>
        <w:t xml:space="preserve">Core offerings tailored to Yangon's context:</w:t>
      </w:r>
    </w:p>
    <w:p>
      <w:pPr>
        <w:numPr>
          <w:ilvl w:val="0"/>
          <w:numId w:val="1004"/>
        </w:numPr>
        <w:pStyle w:val="Compact"/>
      </w:pPr>
      <w:r>
        <w:rPr>
          <w:bCs/>
          <w:b/>
        </w:rPr>
        <w:t xml:space="preserve">River-to-Ocean Eco-Tours:</w:t>
      </w:r>
      <w:r>
        <w:t xml:space="preserve"> </w:t>
      </w:r>
      <w:r>
        <w:t xml:space="preserve">Day trips from Yangon River (e.g., "Mandalay Bay Conservation Cruise") including mangrove restoration activities, water quality testing, and community interactions with fishing villages.</w:t>
      </w:r>
    </w:p>
    <w:p>
      <w:pPr>
        <w:numPr>
          <w:ilvl w:val="0"/>
          <w:numId w:val="1004"/>
        </w:numPr>
        <w:pStyle w:val="Compact"/>
      </w:pPr>
      <w:r>
        <w:rPr>
          <w:bCs/>
          <w:b/>
        </w:rPr>
        <w:t xml:space="preserve">School Program "Ocean Guardian Youth":</w:t>
      </w:r>
      <w:r>
        <w:t xml:space="preserve"> </w:t>
      </w:r>
      <w:r>
        <w:t xml:space="preserve">Free workshops for 100+ Yangon schools on marine ecology and waste reduction—funded through corporate sponsorships.</w:t>
      </w:r>
    </w:p>
    <w:p>
      <w:pPr>
        <w:numPr>
          <w:ilvl w:val="0"/>
          <w:numId w:val="1004"/>
        </w:numPr>
        <w:pStyle w:val="Compact"/>
      </w:pPr>
      <w:r>
        <w:rPr>
          <w:bCs/>
          <w:b/>
        </w:rPr>
        <w:t xml:space="preserve">Enterprise Services:</w:t>
      </w:r>
      <w:r>
        <w:t xml:space="preserve"> </w:t>
      </w:r>
      <w:r>
        <w:t xml:space="preserve">Customized water quality reports for Yangon hotels (e.g., Shangri-La) and seafood restaurants to meet international sustainability standards.</w:t>
      </w:r>
    </w:p>
    <w:bookmarkEnd w:id="24"/>
    <w:bookmarkStart w:id="25" w:name="pricing-strategy"/>
    <w:p>
      <w:pPr>
        <w:pStyle w:val="Heading3"/>
      </w:pPr>
      <w:r>
        <w:t xml:space="preserve">Pricing Strategy</w:t>
      </w:r>
    </w:p>
    <w:p>
      <w:pPr>
        <w:pStyle w:val="FirstParagraph"/>
      </w:pPr>
      <w:r>
        <w:t xml:space="preserve">Value-based pricing reflecting Myanmar's economy while ensuring sustainability: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Price (MYR)</w:t>
            </w:r>
          </w:p>
        </w:tc>
        <w:tc>
          <w:tcPr/>
          <w:p>
            <w:pPr>
              <w:pStyle w:val="Compact"/>
              <w:jc w:val="left"/>
            </w:pPr>
            <w:r>
              <w:t xml:space="preserve">Rationale</w:t>
            </w:r>
          </w:p>
        </w:tc>
      </w:tr>
      <w:tr>
        <w:tc>
          <w:tcPr/>
          <w:p>
            <w:pPr>
              <w:pStyle w:val="Compact"/>
              <w:jc w:val="left"/>
            </w:pPr>
            <w:r>
              <w:t xml:space="preserve">Standard Eco-Tour (Yangon River)</w:t>
            </w:r>
          </w:p>
        </w:tc>
        <w:tc>
          <w:tcPr/>
          <w:p>
            <w:pPr>
              <w:pStyle w:val="Compact"/>
              <w:jc w:val="left"/>
            </w:pPr>
            <w:r>
              <w:t xml:space="preserve">25,000 MMK</w:t>
            </w:r>
          </w:p>
        </w:tc>
        <w:tc>
          <w:tcPr/>
          <w:p>
            <w:pPr>
              <w:pStyle w:val="Compact"/>
              <w:jc w:val="left"/>
            </w:pPr>
            <w:r>
              <w:t xml:space="preserve">Priced 30% below competitors with inclusive community benefits</w:t>
            </w:r>
          </w:p>
        </w:tc>
      </w:tr>
      <w:tr>
        <w:tc>
          <w:tcPr/>
          <w:p>
            <w:pPr>
              <w:pStyle w:val="Compact"/>
              <w:jc w:val="left"/>
            </w:pPr>
            <w:r>
              <w:t xml:space="preserve">Corporate Water Quality Report</w:t>
            </w:r>
          </w:p>
        </w:tc>
        <w:tc>
          <w:tcPr/>
          <w:p>
            <w:pPr>
              <w:pStyle w:val="Compact"/>
              <w:jc w:val="left"/>
            </w:pPr>
            <w:r>
              <w:t xml:space="preserve">$150/assessment</w:t>
            </w:r>
          </w:p>
        </w:tc>
        <w:tc>
          <w:tcPr/>
          <w:p>
            <w:pPr>
              <w:pStyle w:val="Compact"/>
              <w:jc w:val="left"/>
            </w:pPr>
            <w:r>
              <w:t xml:space="preserve">Below regional average for certified services</w:t>
            </w:r>
          </w:p>
        </w:tc>
      </w:tr>
      <w:tr>
        <w:tc>
          <w:tcPr/>
          <w:p>
            <w:pPr>
              <w:pStyle w:val="Compact"/>
              <w:jc w:val="left"/>
            </w:pPr>
            <w:r>
              <w:t xml:space="preserve">School Program (per session)</w:t>
            </w:r>
          </w:p>
        </w:tc>
        <w:tc>
          <w:tcPr/>
          <w:p>
            <w:pPr>
              <w:pStyle w:val="Compact"/>
              <w:jc w:val="left"/>
            </w:pPr>
            <w:r>
              <w:t xml:space="preserve">Free (sponsored)</w:t>
            </w:r>
          </w:p>
        </w:tc>
        <w:tc>
          <w:tcPr/>
          <w:p>
            <w:pPr>
              <w:pStyle w:val="Compact"/>
              <w:jc w:val="left"/>
            </w:pPr>
            <w:r>
              <w:t xml:space="preserve">Fostering community trust in Myanmar Yangon context</w:t>
            </w:r>
          </w:p>
        </w:tc>
      </w:tr>
    </w:tbl>
    <w:bookmarkEnd w:id="25"/>
    <w:bookmarkStart w:id="26" w:name="place-strategy-distribution-in-yangon"/>
    <w:p>
      <w:pPr>
        <w:pStyle w:val="Heading3"/>
      </w:pPr>
      <w:r>
        <w:t xml:space="preserve">Place Strategy: Distribution in Yangon</w:t>
      </w:r>
    </w:p>
    <w:p>
      <w:pPr>
        <w:pStyle w:val="FirstParagraph"/>
      </w:pPr>
      <w:r>
        <w:t xml:space="preserve">Leveraging Yangon's infrastructure:</w:t>
      </w:r>
    </w:p>
    <w:p>
      <w:pPr>
        <w:numPr>
          <w:ilvl w:val="0"/>
          <w:numId w:val="1005"/>
        </w:numPr>
        <w:pStyle w:val="Compact"/>
      </w:pPr>
      <w:r>
        <w:rPr>
          <w:bCs/>
          <w:b/>
        </w:rPr>
        <w:t xml:space="preserve">Physical Hubs:</w:t>
      </w:r>
      <w:r>
        <w:t xml:space="preserve"> </w:t>
      </w:r>
      <w:r>
        <w:t xml:space="preserve">Establish a low-cost "Ocean Center" at Shwedagon Pagoda Tourism Zone for visitor orientation and program sign-ups.</w:t>
      </w:r>
    </w:p>
    <w:p>
      <w:pPr>
        <w:numPr>
          <w:ilvl w:val="0"/>
          <w:numId w:val="1005"/>
        </w:numPr>
        <w:pStyle w:val="Compact"/>
      </w:pPr>
      <w:r>
        <w:rPr>
          <w:bCs/>
          <w:b/>
        </w:rPr>
        <w:t xml:space="preserve">Digital Channels:</w:t>
      </w:r>
      <w:r>
        <w:t xml:space="preserve"> </w:t>
      </w:r>
      <w:r>
        <w:t xml:space="preserve">Partner with Myanmar's dominant platforms: Facebook (used by 78% of Yangon internet users) and Wave (popular local app) for booking. Offer USSD dial codes for feature-phone access.</w:t>
      </w:r>
    </w:p>
    <w:p>
      <w:pPr>
        <w:numPr>
          <w:ilvl w:val="0"/>
          <w:numId w:val="1005"/>
        </w:numPr>
        <w:pStyle w:val="Compact"/>
      </w:pPr>
      <w:r>
        <w:rPr>
          <w:bCs/>
          <w:b/>
        </w:rPr>
        <w:t xml:space="preserve">Community Alliances:</w:t>
      </w:r>
      <w:r>
        <w:t xml:space="preserve"> </w:t>
      </w:r>
      <w:r>
        <w:t xml:space="preserve">Co-host events at Yangon City Hall and Maha Bandula Park to reach local audiences organically.</w:t>
      </w:r>
    </w:p>
    <w:bookmarkEnd w:id="26"/>
    <w:bookmarkStart w:id="27" w:name="promotion-strategy"/>
    <w:p>
      <w:pPr>
        <w:pStyle w:val="Heading3"/>
      </w:pPr>
      <w:r>
        <w:t xml:space="preserve">Promotion Strategy</w:t>
      </w:r>
    </w:p>
    <w:p>
      <w:pPr>
        <w:pStyle w:val="FirstParagraph"/>
      </w:pPr>
      <w:r>
        <w:t xml:space="preserve">Culture-optimized communication for Myanmar Yangon:</w:t>
      </w:r>
    </w:p>
    <w:p>
      <w:pPr>
        <w:numPr>
          <w:ilvl w:val="0"/>
          <w:numId w:val="1006"/>
        </w:numPr>
        <w:pStyle w:val="Compact"/>
      </w:pPr>
      <w:r>
        <w:rPr>
          <w:bCs/>
          <w:b/>
        </w:rPr>
        <w:t xml:space="preserve">Local Influencers:</w:t>
      </w:r>
      <w:r>
        <w:t xml:space="preserve"> </w:t>
      </w:r>
      <w:r>
        <w:t xml:space="preserve">Collaborate with Burmese marine biologists (e.g., Dr. Aye Myint) and travel vloggers to showcase genuine ocean stewardship.</w:t>
      </w:r>
    </w:p>
    <w:p>
      <w:pPr>
        <w:numPr>
          <w:ilvl w:val="0"/>
          <w:numId w:val="1006"/>
        </w:numPr>
        <w:pStyle w:val="Compact"/>
      </w:pPr>
      <w:r>
        <w:rPr>
          <w:bCs/>
          <w:b/>
        </w:rPr>
        <w:t xml:space="preserve">Government-Led Events:</w:t>
      </w:r>
      <w:r>
        <w:t xml:space="preserve"> </w:t>
      </w:r>
      <w:r>
        <w:t xml:space="preserve">Co-host "Clean Coast Yangon" initiatives with the Ministry of Environmental Conservation, generating PR coverage across Myanmar media.</w:t>
      </w:r>
    </w:p>
    <w:p>
      <w:pPr>
        <w:numPr>
          <w:ilvl w:val="0"/>
          <w:numId w:val="1006"/>
        </w:numPr>
        <w:pStyle w:val="Compact"/>
      </w:pPr>
      <w:r>
        <w:rPr>
          <w:bCs/>
          <w:b/>
        </w:rPr>
        <w:t xml:space="preserve">Community Storytelling:</w:t>
      </w:r>
      <w:r>
        <w:t xml:space="preserve"> </w:t>
      </w:r>
      <w:r>
        <w:t xml:space="preserve">Film short documentaries on local fishermen adopting Oceanographer's sustainable practices—shared via Facebook and YouTube in Burmese/English.</w:t>
      </w:r>
    </w:p>
    <w:p>
      <w:pPr>
        <w:numPr>
          <w:ilvl w:val="0"/>
          <w:numId w:val="1006"/>
        </w:numPr>
        <w:pStyle w:val="Compact"/>
      </w:pPr>
      <w:r>
        <w:rPr>
          <w:bCs/>
          <w:b/>
        </w:rPr>
        <w:t xml:space="preserve">Social Proof:</w:t>
      </w:r>
      <w:r>
        <w:t xml:space="preserve"> </w:t>
      </w:r>
      <w:r>
        <w:t xml:space="preserve">Showcase measurable impact: "1,200 kg plastic removed from Yangon waterways since launch" in all materials.</w:t>
      </w:r>
    </w:p>
    <w:bookmarkEnd w:id="27"/>
    <w:bookmarkEnd w:id="28"/>
    <w:bookmarkStart w:id="29" w:name="implementation-timeline"/>
    <w:p>
      <w:pPr>
        <w:pStyle w:val="Heading2"/>
      </w:pPr>
      <w:r>
        <w:t xml:space="preserve">Implementation Timeline</w:t>
      </w:r>
    </w:p>
    <w:p>
      <w:pPr>
        <w:pStyle w:val="FirstParagraph"/>
      </w:pPr>
      <w:r>
        <w:rPr>
          <w:iCs/>
          <w:i/>
        </w:rPr>
        <w:t xml:space="preserve">Months 1–3: Foundation Building</w:t>
      </w:r>
    </w:p>
    <w:p>
      <w:pPr>
        <w:numPr>
          <w:ilvl w:val="0"/>
          <w:numId w:val="1007"/>
        </w:numPr>
        <w:pStyle w:val="Compact"/>
      </w:pPr>
      <w:r>
        <w:t xml:space="preserve">Secure partnerships with Yangon City Development Committee and Ministry of Environmental Conservation</w:t>
      </w:r>
    </w:p>
    <w:p>
      <w:pPr>
        <w:pStyle w:val="FirstParagraph"/>
      </w:pPr>
      <w:r>
        <w:rPr>
          <w:iCs/>
          <w:i/>
        </w:rPr>
        <w:t xml:space="preserve">Months 4–9: Market Entry Phase</w:t>
      </w:r>
    </w:p>
    <w:p>
      <w:pPr>
        <w:numPr>
          <w:ilvl w:val="0"/>
          <w:numId w:val="1008"/>
        </w:numPr>
        <w:pStyle w:val="Compact"/>
      </w:pPr>
      <w:r>
        <w:t xml:space="preserve">Laudation of Ocean Center at Shwedagon Tourism Zone; launch first eco-tour package</w:t>
      </w:r>
    </w:p>
    <w:p>
      <w:pPr>
        <w:pStyle w:val="FirstParagraph"/>
      </w:pPr>
      <w:r>
        <w:rPr>
          <w:iCs/>
          <w:i/>
        </w:rPr>
        <w:t xml:space="preserve">Months 10–18: Scale &amp; Community Integration</w:t>
      </w:r>
    </w:p>
    <w:p>
      <w:pPr>
        <w:numPr>
          <w:ilvl w:val="0"/>
          <w:numId w:val="1009"/>
        </w:numPr>
        <w:pStyle w:val="Compact"/>
      </w:pPr>
      <w:r>
        <w:t xml:space="preserve">Expand to 3 new Yangon schools; introduce corporate water reports for major hotels</w:t>
      </w:r>
    </w:p>
    <w:p>
      <w:pPr>
        <w:pStyle w:val="FirstParagraph"/>
      </w:pPr>
      <w:r>
        <w:rPr>
          <w:iCs/>
          <w:i/>
        </w:rPr>
        <w:t xml:space="preserve">Months 19–24: Sustainability Leadership</w:t>
      </w:r>
    </w:p>
    <w:p>
      <w:pPr>
        <w:numPr>
          <w:ilvl w:val="0"/>
          <w:numId w:val="1010"/>
        </w:numPr>
        <w:pStyle w:val="Compact"/>
      </w:pPr>
      <w:r>
        <w:t xml:space="preserve">Launch "Ocean Ambassador" certification program with local community leaders</w:t>
      </w:r>
    </w:p>
    <w:bookmarkEnd w:id="29"/>
    <w:bookmarkStart w:id="30" w:name="budget-allocation-total-150000"/>
    <w:p>
      <w:pPr>
        <w:pStyle w:val="Heading2"/>
      </w:pPr>
      <w:r>
        <w:t xml:space="preserve">Budget Allocation (Total: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 in Yangon</w:t>
            </w:r>
          </w:p>
        </w:tc>
      </w:tr>
      <w:tr>
        <w:tc>
          <w:tcPr/>
          <w:p>
            <w:pPr>
              <w:pStyle w:val="Compact"/>
              <w:jc w:val="left"/>
            </w:pPr>
            <w:r>
              <w:t xml:space="preserve">Community Programs (65%)</w:t>
            </w:r>
          </w:p>
        </w:tc>
        <w:tc>
          <w:tcPr/>
          <w:p>
            <w:pPr>
              <w:pStyle w:val="Compact"/>
              <w:jc w:val="left"/>
            </w:pPr>
            <w:r>
              <w:t xml:space="preserve">$97,500</w:t>
            </w:r>
          </w:p>
        </w:tc>
        <w:tc>
          <w:tcPr/>
          <w:p>
            <w:pPr>
              <w:pStyle w:val="Compact"/>
              <w:jc w:val="left"/>
            </w:pPr>
            <w:r>
              <w:t xml:space="preserve">School workshops, fishing cooperative training, local staff wages (Yangon-based)</w:t>
            </w:r>
          </w:p>
        </w:tc>
      </w:tr>
      <w:tr>
        <w:tc>
          <w:tcPr/>
          <w:p>
            <w:pPr>
              <w:pStyle w:val="Compact"/>
              <w:jc w:val="left"/>
            </w:pPr>
            <w:r>
              <w:t xml:space="preserve">Digital Marketing (20%)</w:t>
            </w:r>
          </w:p>
        </w:tc>
        <w:tc>
          <w:tcPr/>
          <w:p>
            <w:pPr>
              <w:pStyle w:val="Compact"/>
              <w:jc w:val="left"/>
            </w:pPr>
            <w:r>
              <w:t xml:space="preserve">$30,000</w:t>
            </w:r>
          </w:p>
        </w:tc>
        <w:tc>
          <w:tcPr/>
          <w:p>
            <w:pPr>
              <w:pStyle w:val="Compact"/>
              <w:jc w:val="left"/>
            </w:pPr>
            <w:r>
              <w:t xml:space="preserve">Facebook/YouTube ads targeting Yangon tourists + USSD integration</w:t>
            </w:r>
          </w:p>
        </w:tc>
      </w:tr>
      <w:tr>
        <w:tc>
          <w:tcPr/>
          <w:p>
            <w:pPr>
              <w:pStyle w:val="Compact"/>
              <w:jc w:val="left"/>
            </w:pPr>
            <w:r>
              <w:t xml:space="preserve">Government Partnerships (15%)</w:t>
            </w:r>
          </w:p>
        </w:tc>
        <w:tc>
          <w:tcPr/>
          <w:p>
            <w:pPr>
              <w:pStyle w:val="Compact"/>
              <w:jc w:val="left"/>
            </w:pPr>
            <w:r>
              <w:t xml:space="preserve">$22,500</w:t>
            </w:r>
          </w:p>
        </w:tc>
        <w:tc>
          <w:tcPr/>
          <w:p>
            <w:pPr>
              <w:pStyle w:val="Compact"/>
              <w:jc w:val="left"/>
            </w:pPr>
            <w:r>
              <w:t xml:space="preserve">Event hosting at Yangon venues, ministry collaboration costs</w:t>
            </w:r>
          </w:p>
        </w:tc>
      </w:tr>
    </w:tbl>
    <w:bookmarkEnd w:id="30"/>
    <w:bookmarkStart w:id="31" w:name="X6deffb48bbf34049489500bd8a6bc9a0d881281"/>
    <w:p>
      <w:pPr>
        <w:pStyle w:val="Heading2"/>
      </w:pPr>
      <w:r>
        <w:t xml:space="preserve">Evaluation Metrics for Myanmar Yangon Success</w:t>
      </w:r>
    </w:p>
    <w:p>
      <w:pPr>
        <w:pStyle w:val="FirstParagraph"/>
      </w:pPr>
      <w:r>
        <w:t xml:space="preserve">Measuring impact through dual lenses—business and environmental:</w:t>
      </w:r>
    </w:p>
    <w:p>
      <w:pPr>
        <w:numPr>
          <w:ilvl w:val="0"/>
          <w:numId w:val="1011"/>
        </w:numPr>
        <w:pStyle w:val="Compact"/>
      </w:pPr>
      <w:r>
        <w:rPr>
          <w:bCs/>
          <w:b/>
        </w:rPr>
        <w:t xml:space="preserve">Business KPIs:</w:t>
      </w:r>
      <w:r>
        <w:t xml:space="preserve"> </w:t>
      </w:r>
      <w:r>
        <w:t xml:space="preserve">70% repeat customer rate from Yangon tourists; 40% of corporate clients retaining services beyond Year 1</w:t>
      </w:r>
    </w:p>
    <w:p>
      <w:pPr>
        <w:numPr>
          <w:ilvl w:val="0"/>
          <w:numId w:val="1011"/>
        </w:numPr>
        <w:pStyle w:val="Compact"/>
      </w:pPr>
      <w:r>
        <w:rPr>
          <w:bCs/>
          <w:b/>
        </w:rPr>
        <w:t xml:space="preserve">Social Impact KPIs:</w:t>
      </w:r>
      <w:r>
        <w:t xml:space="preserve"> </w:t>
      </w:r>
      <w:r>
        <w:t xml:space="preserve">50+ community members trained in marine conservation; documented reduction in plastic waste along Yangon’s riverbanks</w:t>
      </w:r>
    </w:p>
    <w:p>
      <w:pPr>
        <w:numPr>
          <w:ilvl w:val="0"/>
          <w:numId w:val="1011"/>
        </w:numPr>
        <w:pStyle w:val="Compact"/>
      </w:pPr>
      <w:r>
        <w:rPr>
          <w:bCs/>
          <w:b/>
        </w:rPr>
        <w:t xml:space="preserve">Brand Health:</w:t>
      </w:r>
      <w:r>
        <w:t xml:space="preserve"> </w:t>
      </w:r>
      <w:r>
        <w:t xml:space="preserve">80% positive brand association in Yangon post-visit surveys (vs. industry average of 62%)</w:t>
      </w:r>
    </w:p>
    <w:bookmarkEnd w:id="31"/>
    <w:bookmarkStart w:id="32" w:name="X36fc64ee1af213d4bfb3da23f53b3b536f56e5e"/>
    <w:p>
      <w:pPr>
        <w:pStyle w:val="Heading2"/>
      </w:pPr>
      <w:r>
        <w:t xml:space="preserve">Conclusion: Oceanographer as Yangon's Conservation Catalyst</w:t>
      </w:r>
    </w:p>
    <w:p>
      <w:pPr>
        <w:pStyle w:val="FirstParagraph"/>
      </w:pPr>
      <w:r>
        <w:t xml:space="preserve">This Marketing Plan positions Oceanographer not merely as a service provider, but as an indispensable partner in Myanmar Yangon’s sustainable development journey. By embedding conservation into the city’s tourism fabric while respecting local culture and economics, Oceanographer will transform how Yangon engages with its oceanic environment—turning coastal challenges into community-driven opportunities. The success metrics outlined are designed to resonate within Myanmar’s unique socio-economic landscape, ensuring that every dollar invested generates measurable environmental returns alongside business growth. As the first dedicated ocean stewardship initiative in Yangon, Oceanographer will set a new standard for responsible tourism across Southeast Asia.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Myanmar Yangon</dc:title>
  <dc:creator/>
  <dc:language>en</dc:language>
  <cp:keywords/>
  <dcterms:created xsi:type="dcterms:W3CDTF">2026-07-21T02:40:16Z</dcterms:created>
  <dcterms:modified xsi:type="dcterms:W3CDTF">2026-07-21T02:40:16Z</dcterms:modified>
</cp:coreProperties>
</file>

<file path=docProps/custom.xml><?xml version="1.0" encoding="utf-8"?>
<Properties xmlns="http://schemas.openxmlformats.org/officeDocument/2006/custom-properties" xmlns:vt="http://schemas.openxmlformats.org/officeDocument/2006/docPropsVTypes"/>
</file>