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Russia</w:t>
      </w:r>
      <w:r>
        <w:t xml:space="preserve"> </w:t>
      </w:r>
      <w:r>
        <w:t xml:space="preserve">Moscow</w:t>
      </w:r>
    </w:p>
    <w:bookmarkStart w:id="32" w:name="Xdf4057674c6d692d32c1a3aafe6d3fd0c68f54f"/>
    <w:p>
      <w:pPr>
        <w:pStyle w:val="Heading1"/>
      </w:pPr>
      <w:r>
        <w:t xml:space="preserve">Comprehensive Marketing Plan: Oceanographer Expansion into Russia Moscow Market</w:t>
      </w:r>
    </w:p>
    <w:bookmarkStart w:id="20" w:name="executive-summary"/>
    <w:p>
      <w:pPr>
        <w:pStyle w:val="Heading2"/>
      </w:pPr>
      <w:r>
        <w:t xml:space="preserve">Executive Summary</w:t>
      </w:r>
    </w:p>
    <w:p>
      <w:pPr>
        <w:pStyle w:val="FirstParagraph"/>
      </w:pPr>
      <w:r>
        <w:t xml:space="preserve">This Marketing Plan outlines the strategic entry of Oceanographer – a leading global oceanographic data analytics and marine research consultancy – into the Russian market, with Moscow as its primary operational hub. Recognizing Russia's growing investment in Arctic development, maritime security, and sustainable ocean management, this plan details how Oceanographer will establish itself as the premier partner for advanced marine intelligence services in Russia Moscow. The strategy targets governmental agencies, energy corporations, and academic institutions seeking cutting-edge oceanographic solutions aligned with national priorities.</w:t>
      </w:r>
    </w:p>
    <w:bookmarkEnd w:id="20"/>
    <w:bookmarkStart w:id="21" w:name="X814375878c4a5f493714f53d1d2f824b2fed809"/>
    <w:p>
      <w:pPr>
        <w:pStyle w:val="Heading2"/>
      </w:pPr>
      <w:r>
        <w:t xml:space="preserve">Market Analysis: Oceanography in Russia Moscow</w:t>
      </w:r>
    </w:p>
    <w:p>
      <w:pPr>
        <w:pStyle w:val="FirstParagraph"/>
      </w:pPr>
      <w:r>
        <w:t xml:space="preserve">Russia's strategic focus on Arctic sovereignty (via the Northern Sea Route development) and blue economy initiatives has created unprecedented demand for specialized oceanographic services. According to Rosneft's 2023 maritime report, Russia requires $15.7B in marine infrastructure investments by 2030, yet lacks domestic capacity for real-time ocean data analytics. Moscow serves as the nerve center for these decisions – housing the Ministry of Natural Resources, Federal Agency for Fisheries (Rosrybolovstvo), and major energy firms like Gazprom Neft. However, current service providers (primarily legacy Soviet-era institutions) offer outdated methodologies. Oceanographer's AI-driven ocean modeling platform presents a transformative solution uniquely positioned to address this gap in Russia Moscow.</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Russian Federal Agencies (Ministry of Defense Maritime Division, Roshydromet) – seeking predictive ice navigation data for Arctic operations.</w:t>
      </w:r>
      <w:r>
        <w:t xml:space="preserve"> </w:t>
      </w:r>
      <w:r>
        <w:rPr>
          <w:bCs/>
          <w:b/>
        </w:rPr>
        <w:t xml:space="preserve">Secondary Segment:</w:t>
      </w:r>
      <w:r>
        <w:t xml:space="preserve"> </w:t>
      </w:r>
      <w:r>
        <w:t xml:space="preserve">Energy &amp; Shipping Corporations (Gazprom Neft, Sovcomflot) – requiring environmental compliance analytics for offshore drilling and cargo routes.</w:t>
      </w:r>
      <w:r>
        <w:t xml:space="preserve"> </w:t>
      </w:r>
      <w:r>
        <w:rPr>
          <w:bCs/>
          <w:b/>
        </w:rPr>
        <w:t xml:space="preserve">Tertiary Segment:</w:t>
      </w:r>
      <w:r>
        <w:t xml:space="preserve"> </w:t>
      </w:r>
      <w:r>
        <w:t xml:space="preserve">Moscow Universities (MSU Oceanography Institute, St. Petersburg State University) – needing collaborative research tools for climate studies.</w:t>
      </w:r>
    </w:p>
    <w:bookmarkEnd w:id="22"/>
    <w:bookmarkStart w:id="23" w:name="marketing-objectives"/>
    <w:p>
      <w:pPr>
        <w:pStyle w:val="Heading2"/>
      </w:pPr>
      <w:r>
        <w:t xml:space="preserve">Marketing Objectives</w:t>
      </w:r>
    </w:p>
    <w:p>
      <w:pPr>
        <w:numPr>
          <w:ilvl w:val="0"/>
          <w:numId w:val="1001"/>
        </w:numPr>
        <w:pStyle w:val="Compact"/>
      </w:pPr>
      <w:r>
        <w:t xml:space="preserve">Secure 3 major government contracts within Year 1 (targeting Roshydromet and Ministry of Defense)</w:t>
      </w:r>
    </w:p>
    <w:p>
      <w:pPr>
        <w:numPr>
          <w:ilvl w:val="0"/>
          <w:numId w:val="1001"/>
        </w:numPr>
        <w:pStyle w:val="Compact"/>
      </w:pPr>
      <w:r>
        <w:t xml:space="preserve">Capture 15% market share in commercial ocean data analytics for Russian Arctic operations by Year 2</w:t>
      </w:r>
    </w:p>
    <w:bookmarkEnd w:id="23"/>
    <w:bookmarkStart w:id="28" w:name="X4eda33e78994f9028b078856c50e9ad07d97617"/>
    <w:p>
      <w:pPr>
        <w:pStyle w:val="Heading2"/>
      </w:pPr>
      <w:r>
        <w:t xml:space="preserve">Marketing Strategies: The Oceanographer Advantage</w:t>
      </w:r>
    </w:p>
    <w:bookmarkStart w:id="24" w:name="X69ffbe0a17b1e60a144a73a226063fb169ecc48"/>
    <w:p>
      <w:pPr>
        <w:pStyle w:val="Heading3"/>
      </w:pPr>
      <w:r>
        <w:t xml:space="preserve">Product Strategy (Tailored for Russia Moscow)</w:t>
      </w:r>
    </w:p>
    <w:p>
      <w:pPr>
        <w:pStyle w:val="FirstParagraph"/>
      </w:pPr>
      <w:r>
        <w:t xml:space="preserve">Oceanographer will launch a localized service suite:</w:t>
      </w:r>
    </w:p>
    <w:p>
      <w:pPr>
        <w:numPr>
          <w:ilvl w:val="0"/>
          <w:numId w:val="1002"/>
        </w:numPr>
        <w:pStyle w:val="Compact"/>
      </w:pPr>
      <w:r>
        <w:rPr>
          <w:bCs/>
          <w:b/>
        </w:rPr>
        <w:t xml:space="preserve">RusArctic Analytics:</w:t>
      </w:r>
      <w:r>
        <w:t xml:space="preserve"> </w:t>
      </w:r>
      <w:r>
        <w:t xml:space="preserve">Customized ice charting and current prediction models for Northern Sea Route (specifically validated against Russian hydrographic data)</w:t>
      </w:r>
    </w:p>
    <w:p>
      <w:pPr>
        <w:numPr>
          <w:ilvl w:val="0"/>
          <w:numId w:val="1002"/>
        </w:numPr>
        <w:pStyle w:val="Compact"/>
      </w:pPr>
      <w:r>
        <w:rPr>
          <w:bCs/>
          <w:b/>
        </w:rPr>
        <w:t xml:space="preserve">Sovereignty Shield Platform:</w:t>
      </w:r>
      <w:r>
        <w:t xml:space="preserve"> </w:t>
      </w:r>
      <w:r>
        <w:t xml:space="preserve">Geopolitical risk assessment tool integrating Russia's maritime boundary maps with real-time ocean conditions</w:t>
      </w:r>
    </w:p>
    <w:p>
      <w:pPr>
        <w:numPr>
          <w:ilvl w:val="0"/>
          <w:numId w:val="1002"/>
        </w:numPr>
        <w:pStyle w:val="Compact"/>
      </w:pPr>
      <w:r>
        <w:rPr>
          <w:bCs/>
          <w:b/>
        </w:rPr>
        <w:t xml:space="preserve">Cold-Adapted Sensors:</w:t>
      </w:r>
      <w:r>
        <w:t xml:space="preserve"> </w:t>
      </w:r>
      <w:r>
        <w:t xml:space="preserve">Hardware compatible with Arctic conditions, manufactured in Moscow via partnership with NPO "Svetlana"</w:t>
      </w:r>
    </w:p>
    <w:p>
      <w:pPr>
        <w:pStyle w:val="FirstParagraph"/>
      </w:pPr>
      <w:r>
        <w:t xml:space="preserve">Unlike competitors, Oceanographer’s solutions will use Russian-language interfaces and comply with Federal Law 263-FZ on data localization – a critical requirement for government clients in Russia Moscow.</w:t>
      </w:r>
    </w:p>
    <w:bookmarkEnd w:id="24"/>
    <w:bookmarkStart w:id="25" w:name="pricing-strategy"/>
    <w:p>
      <w:pPr>
        <w:pStyle w:val="Heading3"/>
      </w:pPr>
      <w:r>
        <w:t xml:space="preserve">Pricing Strategy</w:t>
      </w:r>
    </w:p>
    <w:p>
      <w:pPr>
        <w:pStyle w:val="FirstParagraph"/>
      </w:pPr>
      <w:r>
        <w:t xml:space="preserve">A tiered model addressing Russian market realities:</w:t>
      </w:r>
    </w:p>
    <w:p>
      <w:pPr>
        <w:numPr>
          <w:ilvl w:val="0"/>
          <w:numId w:val="1003"/>
        </w:numPr>
        <w:pStyle w:val="Compact"/>
      </w:pPr>
      <w:r>
        <w:rPr>
          <w:bCs/>
          <w:b/>
        </w:rPr>
        <w:t xml:space="preserve">Government Tier (Annual Contracts):</w:t>
      </w:r>
      <w:r>
        <w:t xml:space="preserve"> </w:t>
      </w:r>
      <w:r>
        <w:t xml:space="preserve">$1.2M/year (includes on-site technical support from Moscow-based team)</w:t>
      </w:r>
    </w:p>
    <w:p>
      <w:pPr>
        <w:numPr>
          <w:ilvl w:val="0"/>
          <w:numId w:val="1003"/>
        </w:numPr>
        <w:pStyle w:val="Compact"/>
      </w:pPr>
      <w:r>
        <w:t xml:space="preserve">Corporate Tier (Subscription): $450K/year (cloud-based access with quarterly Russian-language training sessions)</w:t>
      </w:r>
    </w:p>
    <w:p>
      <w:pPr>
        <w:numPr>
          <w:ilvl w:val="0"/>
          <w:numId w:val="1003"/>
        </w:numPr>
        <w:pStyle w:val="Compact"/>
      </w:pPr>
      <w:r>
        <w:rPr>
          <w:bCs/>
          <w:b/>
        </w:rPr>
        <w:t xml:space="preserve">Academic Tier:</w:t>
      </w:r>
      <w:r>
        <w:t xml:space="preserve"> </w:t>
      </w:r>
      <w:r>
        <w:t xml:space="preserve">$25K/year (discounted for Moscow universities, includes joint research opportunities)</w:t>
      </w:r>
    </w:p>
    <w:p>
      <w:pPr>
        <w:pStyle w:val="FirstParagraph"/>
      </w:pPr>
      <w:r>
        <w:t xml:space="preserve">Pricing incorporates local production costs while maintaining 30% margin – competitive against imported Western services priced 25% higher.</w:t>
      </w:r>
    </w:p>
    <w:bookmarkEnd w:id="25"/>
    <w:bookmarkStart w:id="26" w:name="placedistribution-strategy"/>
    <w:p>
      <w:pPr>
        <w:pStyle w:val="Heading3"/>
      </w:pPr>
      <w:r>
        <w:t xml:space="preserve">Place/Distribution Strategy</w:t>
      </w:r>
    </w:p>
    <w:p>
      <w:pPr>
        <w:pStyle w:val="FirstParagraph"/>
      </w:pPr>
      <w:r>
        <w:t xml:space="preserve">Establishing a Moscow headquarters (Sovremennaya Street, Suite 10) as the operational nerve center for Russia. Key channels include:</w:t>
      </w:r>
    </w:p>
    <w:p>
      <w:pPr>
        <w:numPr>
          <w:ilvl w:val="0"/>
          <w:numId w:val="1004"/>
        </w:numPr>
        <w:pStyle w:val="Compact"/>
      </w:pPr>
      <w:r>
        <w:rPr>
          <w:bCs/>
          <w:b/>
        </w:rPr>
        <w:t xml:space="preserve">Dedicated Moscow Sales Team:</w:t>
      </w:r>
      <w:r>
        <w:t xml:space="preserve"> </w:t>
      </w:r>
      <w:r>
        <w:t xml:space="preserve">8 local specialists fluent in technical Russian and government protocols</w:t>
      </w:r>
    </w:p>
    <w:p>
      <w:pPr>
        <w:numPr>
          <w:ilvl w:val="0"/>
          <w:numId w:val="1004"/>
        </w:numPr>
        <w:pStyle w:val="Compact"/>
      </w:pPr>
      <w:r>
        <w:rPr>
          <w:bCs/>
          <w:b/>
        </w:rPr>
        <w:t xml:space="preserve">Strategic Partnerships:</w:t>
      </w:r>
      <w:r>
        <w:t xml:space="preserve"> </w:t>
      </w:r>
      <w:r>
        <w:t xml:space="preserve">Co-branded offerings with Moscow-based firms like Sberbank's Maritime Innovation Lab</w:t>
      </w:r>
    </w:p>
    <w:p>
      <w:pPr>
        <w:numPr>
          <w:ilvl w:val="0"/>
          <w:numId w:val="1004"/>
        </w:numPr>
        <w:pStyle w:val="Compact"/>
      </w:pPr>
      <w:r>
        <w:rPr>
          <w:bCs/>
          <w:b/>
        </w:rPr>
        <w:t xml:space="preserve">Physical Infrastructure:</w:t>
      </w:r>
      <w:r>
        <w:t xml:space="preserve"> </w:t>
      </w:r>
      <w:r>
        <w:t xml:space="preserve">On-site data processing hub at Moscow’s Skolkovo Innovation Center for real-time analytics delivery</w:t>
      </w:r>
    </w:p>
    <w:bookmarkEnd w:id="26"/>
    <w:bookmarkStart w:id="27" w:name="promotion-strategy-russia-focused"/>
    <w:p>
      <w:pPr>
        <w:pStyle w:val="Heading3"/>
      </w:pPr>
      <w:r>
        <w:t xml:space="preserve">Promotion Strategy (Russia-Focused)</w:t>
      </w:r>
    </w:p>
    <w:p>
      <w:pPr>
        <w:pStyle w:val="FirstParagraph"/>
      </w:pPr>
      <w:r>
        <w:t xml:space="preserve">Campaigns centered on Russian national interests:</w:t>
      </w:r>
    </w:p>
    <w:p>
      <w:pPr>
        <w:numPr>
          <w:ilvl w:val="0"/>
          <w:numId w:val="1005"/>
        </w:numPr>
        <w:pStyle w:val="Compact"/>
      </w:pPr>
      <w:r>
        <w:rPr>
          <w:bCs/>
          <w:b/>
        </w:rPr>
        <w:t xml:space="preserve">Government Engagement:</w:t>
      </w:r>
      <w:r>
        <w:t xml:space="preserve"> </w:t>
      </w:r>
      <w:r>
        <w:t xml:space="preserve">Exclusive briefings at Moscow's "Maritime Week" conference with Defense Ministry officials</w:t>
      </w:r>
    </w:p>
    <w:p>
      <w:pPr>
        <w:numPr>
          <w:ilvl w:val="0"/>
          <w:numId w:val="1005"/>
        </w:numPr>
        <w:pStyle w:val="Compact"/>
      </w:pPr>
      <w:r>
        <w:rPr>
          <w:bCs/>
          <w:b/>
        </w:rPr>
        <w:t xml:space="preserve">Localized Content:</w:t>
      </w:r>
      <w:r>
        <w:t xml:space="preserve"> </w:t>
      </w:r>
      <w:r>
        <w:t xml:space="preserve">Video series "Arctic Futures: Oceanographer in Russia" featuring Rosneft engineers discussing Northern Sea Route challenges</w:t>
      </w:r>
    </w:p>
    <w:p>
      <w:pPr>
        <w:numPr>
          <w:ilvl w:val="0"/>
          <w:numId w:val="1005"/>
        </w:numPr>
        <w:pStyle w:val="Compact"/>
      </w:pPr>
      <w:r>
        <w:rPr>
          <w:bCs/>
          <w:b/>
        </w:rPr>
        <w:t xml:space="preserve">Influencer Collaboration:</w:t>
      </w:r>
      <w:r>
        <w:t xml:space="preserve"> </w:t>
      </w:r>
      <w:r>
        <w:t xml:space="preserve">Partnering with Moscow-based marine scientists (e.g., Dr. Elena Petrova of MSU) for case studies</w:t>
      </w:r>
    </w:p>
    <w:p>
      <w:pPr>
        <w:numPr>
          <w:ilvl w:val="0"/>
          <w:numId w:val="1005"/>
        </w:numPr>
        <w:pStyle w:val="Compact"/>
      </w:pPr>
      <w:r>
        <w:rPr>
          <w:bCs/>
          <w:b/>
        </w:rPr>
        <w:t xml:space="preserve">Digital Targeting:</w:t>
      </w:r>
      <w:r>
        <w:t xml:space="preserve"> </w:t>
      </w:r>
      <w:r>
        <w:t xml:space="preserve">LinkedIn campaigns focused on Russian government procurement officers using keywords "Арктика" and "морские данные"</w:t>
      </w:r>
    </w:p>
    <w:bookmarkEnd w:id="27"/>
    <w:bookmarkEnd w:id="28"/>
    <w:bookmarkStart w:id="29" w:name="budget-allocation-year-1-3.8m"/>
    <w:p>
      <w:pPr>
        <w:pStyle w:val="Heading2"/>
      </w:pPr>
      <w:r>
        <w:t xml:space="preserve">Budget Allocation (Year 1: $3.8M)</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Sales Team &amp; Moscow HQ Setup</w:t>
      </w:r>
    </w:p>
    <w:p>
      <w:pPr>
        <w:pStyle w:val="BodyText"/>
      </w:pPr>
      <w:r>
        <w:t xml:space="preserve">$1.4M</w:t>
      </w:r>
    </w:p>
    <w:p>
      <w:pPr>
        <w:pStyle w:val="BodyText"/>
      </w:pPr>
      <w:r>
        <w:t xml:space="preserve">Hiring 8 Russian specialists; office leasing in central Moscow district</w:t>
      </w:r>
    </w:p>
    <w:p>
      <w:pPr>
        <w:pStyle w:val="BodyText"/>
      </w:pPr>
      <w:r>
        <w:rPr>
          <w:bCs/>
          <w:b/>
        </w:rPr>
        <w:t xml:space="preserve">$700K</w:t>
      </w:r>
    </w:p>
    <w:p>
      <w:pPr>
        <w:pStyle w:val="BodyText"/>
      </w:pPr>
      <w:r>
        <w:t xml:space="preserve">Adapting software to Roshydromet standards; legal certification in Russia Moscow</w:t>
      </w:r>
    </w:p>
    <w:p>
      <w:pPr>
        <w:pStyle w:val="BodyText"/>
      </w:pPr>
      <w:r>
        <w:t xml:space="preserve">Promotional Campaigns (Digital/Government)</w:t>
      </w:r>
    </w:p>
    <w:p>
      <w:pPr>
        <w:pStyle w:val="BodyText"/>
      </w:pPr>
      <w:r>
        <w:t xml:space="preserve">$950K</w:t>
      </w:r>
    </w:p>
    <w:p>
      <w:pPr>
        <w:pStyle w:val="BodyText"/>
      </w:pPr>
      <w:r>
        <w:t xml:space="preserve">Maritime Week sponsorship, targeted Russian-language content production</w:t>
      </w:r>
    </w:p>
    <w:p>
      <w:pPr>
        <w:pStyle w:val="BodyText"/>
      </w:pPr>
      <w:r>
        <w:t xml:space="preserve">$750K</w:t>
      </w:r>
    </w:p>
    <w:p>
      <w:pPr>
        <w:pStyle w:val="BodyText"/>
      </w:pPr>
      <w:r>
        <w:t xml:space="preserve">Collaboration with Sberbank Innovation Lab and MSU research centers</w:t>
      </w:r>
    </w:p>
    <w:bookmarkEnd w:id="29"/>
    <w:bookmarkStart w:id="30" w:name="Xbd8c9f054e040a6b9f9f4d1350536ff87379070"/>
    <w:p>
      <w:pPr>
        <w:pStyle w:val="Heading2"/>
      </w:pPr>
      <w:r>
        <w:t xml:space="preserve">Risk Mitigation for Russia Moscow Operations</w:t>
      </w:r>
    </w:p>
    <w:p>
      <w:pPr>
        <w:pStyle w:val="FirstParagraph"/>
      </w:pPr>
      <w:r>
        <w:t xml:space="preserve">Addressing key challenges through:</w:t>
      </w:r>
    </w:p>
    <w:p>
      <w:pPr>
        <w:numPr>
          <w:ilvl w:val="0"/>
          <w:numId w:val="1006"/>
        </w:numPr>
        <w:pStyle w:val="Compact"/>
      </w:pPr>
      <w:r>
        <w:rPr>
          <w:bCs/>
          <w:b/>
        </w:rPr>
        <w:t xml:space="preserve">Geopolitical Risk:</w:t>
      </w:r>
      <w:r>
        <w:t xml:space="preserve"> </w:t>
      </w:r>
      <w:r>
        <w:t xml:space="preserve">Maintaining all data processing within Russian servers (Moscow-based) to comply with sovereignty laws</w:t>
      </w:r>
    </w:p>
    <w:p>
      <w:pPr>
        <w:numPr>
          <w:ilvl w:val="0"/>
          <w:numId w:val="1006"/>
        </w:numPr>
        <w:pStyle w:val="Compact"/>
      </w:pPr>
      <w:r>
        <w:rPr>
          <w:bCs/>
          <w:b/>
        </w:rPr>
        <w:t xml:space="preserve">Cultural Risk:</w:t>
      </w:r>
      <w:r>
        <w:t xml:space="preserve"> </w:t>
      </w:r>
      <w:r>
        <w:t xml:space="preserve">Partnering with local firms like "Nordic Marine" for market navigation expertise</w:t>
      </w:r>
    </w:p>
    <w:p>
      <w:pPr>
        <w:numPr>
          <w:ilvl w:val="0"/>
          <w:numId w:val="1006"/>
        </w:numPr>
        <w:pStyle w:val="Compact"/>
      </w:pPr>
      <w:r>
        <w:rPr>
          <w:bCs/>
          <w:b/>
        </w:rPr>
        <w:t xml:space="preserve">Regulatory Risk:</w:t>
      </w:r>
      <w:r>
        <w:t xml:space="preserve"> </w:t>
      </w:r>
      <w:r>
        <w:t xml:space="preserve">Dedicated legal team based in Moscow for rapid compliance updates under Federal Law 242-FZ</w:t>
      </w:r>
    </w:p>
    <w:bookmarkEnd w:id="30"/>
    <w:bookmarkStart w:id="31" w:name="X7be20ab1e5feff071e7874f00c0da7baf877fa2"/>
    <w:p>
      <w:pPr>
        <w:pStyle w:val="Heading2"/>
      </w:pPr>
      <w:r>
        <w:t xml:space="preserve">Conclusion: Oceanographer’s Strategic Imperative in Russia Moscow</w:t>
      </w:r>
    </w:p>
    <w:p>
      <w:pPr>
        <w:pStyle w:val="FirstParagraph"/>
      </w:pPr>
      <w:r>
        <w:t xml:space="preserve">The Russian market represents the single most critical opportunity for Oceanographer's global expansion. By embedding itself within Moscow's decision-making ecosystem and delivering solutions uniquely calibrated to Arctic development priorities, Oceanographer will transcend being merely a service provider to become the indispensable oceanographic partner for Russia. This Marketing Plan positions Oceanographer not as an external entrant but as a strategic enabler of Russia's maritime ambitions – transforming how the nation navigates its oceanic future. Success in Russia Moscow will catalyze expansion across Eurasia, establishing Oceanographer as the definitive global standard-bearer for oceanographic intelligence where it matters most: at the intersection of national strategy and marine science.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Russia Moscow</dc:title>
  <dc:creator/>
  <dc:language>en</dc:language>
  <cp:keywords/>
  <dcterms:created xsi:type="dcterms:W3CDTF">2026-07-23T08:57:00Z</dcterms:created>
  <dcterms:modified xsi:type="dcterms:W3CDTF">2026-07-23T08:57:00Z</dcterms:modified>
</cp:coreProperties>
</file>

<file path=docProps/custom.xml><?xml version="1.0" encoding="utf-8"?>
<Properties xmlns="http://schemas.openxmlformats.org/officeDocument/2006/custom-properties" xmlns:vt="http://schemas.openxmlformats.org/officeDocument/2006/docPropsVTypes"/>
</file>