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a78e5235d9c3f311dd1e2398c53b731d10edb14"/>
    <w:p>
      <w:pPr>
        <w:pStyle w:val="Heading1"/>
      </w:pPr>
      <w:r>
        <w:t xml:space="preserve">Comprehensive Marketing Plan: Oceanographer's Strategic Entry into Saudi Arabia Jeddah Market</w:t>
      </w:r>
    </w:p>
    <w:bookmarkStart w:id="20" w:name="executive-summary"/>
    <w:p>
      <w:pPr>
        <w:pStyle w:val="Heading2"/>
      </w:pPr>
      <w:r>
        <w:t xml:space="preserve">Executive Summary</w:t>
      </w:r>
    </w:p>
    <w:p>
      <w:pPr>
        <w:pStyle w:val="FirstParagraph"/>
      </w:pPr>
      <w:r>
        <w:t xml:space="preserve">This Marketing Plan outlines the strategic approach for</w:t>
      </w:r>
      <w:r>
        <w:t xml:space="preserve"> </w:t>
      </w:r>
      <w:r>
        <w:rPr>
          <w:bCs/>
          <w:b/>
        </w:rPr>
        <w:t xml:space="preserve">Oceanographer</w:t>
      </w:r>
      <w:r>
        <w:t xml:space="preserve">, a pioneering marine science and environmental consultancy firm, to establish market leadership in</w:t>
      </w:r>
      <w:r>
        <w:t xml:space="preserve"> </w:t>
      </w:r>
      <w:r>
        <w:rPr>
          <w:bCs/>
          <w:b/>
        </w:rPr>
        <w:t xml:space="preserve">Saudi Arabia Jeddah</w:t>
      </w:r>
      <w:r>
        <w:t xml:space="preserve">. With Saudi Vision 2030 driving coastal development, marine conservation initiatives, and tourism expansion along the Red Sea coast, Jeddah presents an unprecedented opportunity for Oceanographer. This plan details our entry strategy targeting government agencies, tourism developers, and environmental organizations through culturally attuned marketing that aligns with Saudi's sustainability goals. We project capturing 15% market share in marine consultancy within 3 years while positioning Oceanographer as the region's trusted ocean science partner.</w:t>
      </w:r>
    </w:p>
    <w:bookmarkEnd w:id="20"/>
    <w:bookmarkStart w:id="21" w:name="market-analysis-jeddah-context"/>
    <w:p>
      <w:pPr>
        <w:pStyle w:val="Heading2"/>
      </w:pPr>
      <w:r>
        <w:t xml:space="preserve">Market Analysis: Jeddah Context</w:t>
      </w:r>
    </w:p>
    <w:p>
      <w:pPr>
        <w:pStyle w:val="FirstParagraph"/>
      </w:pPr>
      <w:r>
        <w:t xml:space="preserve">Jeddah, Saudi Arabia's commercial capital and major Red Sea port, is undergoing transformative growth under Vision 2030. With over 4.5 million residents and the world's largest coastal development projects (NEOM, The Red Sea Project), marine environmental expertise is critically needed. Current market gaps include: limited local marine data collection capabilities, insufficient coastal ecosystem monitoring for tourism infrastructure, and growing regulatory requirements for environmental impact assessments (EIAs) in new developments.</w:t>
      </w:r>
      <w:r>
        <w:t xml:space="preserve"> </w:t>
      </w:r>
      <w:r>
        <w:rPr>
          <w:bCs/>
          <w:b/>
        </w:rPr>
        <w:t xml:space="preserve">Oceanographer</w:t>
      </w:r>
      <w:r>
        <w:t xml:space="preserve">'s entry addresses these precisely through our advanced oceanographic technology and Saudi-aligned sustainability framework.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Environment, Water &amp; Agriculture (MEWA), Jeddah Municipality. Priority: Supporting national coastal management policies and EIA compliance.</w:t>
      </w:r>
    </w:p>
    <w:p>
      <w:pPr>
        <w:numPr>
          <w:ilvl w:val="0"/>
          <w:numId w:val="1001"/>
        </w:numPr>
        <w:pStyle w:val="Compact"/>
      </w:pPr>
      <w:r>
        <w:rPr>
          <w:bCs/>
          <w:b/>
        </w:rPr>
        <w:t xml:space="preserve">Tourism Developers:</w:t>
      </w:r>
      <w:r>
        <w:t xml:space="preserve"> </w:t>
      </w:r>
      <w:r>
        <w:t xml:space="preserve">Red Sea Global, AlUla Development, and luxury resort operators requiring marine impact studies for beachfront projects.</w:t>
      </w:r>
    </w:p>
    <w:p>
      <w:pPr>
        <w:numPr>
          <w:ilvl w:val="0"/>
          <w:numId w:val="1001"/>
        </w:numPr>
        <w:pStyle w:val="Compact"/>
      </w:pPr>
      <w:r>
        <w:rPr>
          <w:bCs/>
          <w:b/>
        </w:rPr>
        <w:t xml:space="preserve">Academic Partners:</w:t>
      </w:r>
      <w:r>
        <w:t xml:space="preserve"> </w:t>
      </w:r>
      <w:r>
        <w:t xml:space="preserve">King Abdulaziz University (Jeddah), Saudi Aramco Environmental Research. Priority: Joint research on Red Sea biodiversity and climate resilience.</w:t>
      </w:r>
    </w:p>
    <w:bookmarkEnd w:id="22"/>
    <w:bookmarkStart w:id="23" w:name="core-marketing-objectives"/>
    <w:p>
      <w:pPr>
        <w:pStyle w:val="Heading2"/>
      </w:pPr>
      <w:r>
        <w:t xml:space="preserve">Core Marketing Objectives</w:t>
      </w:r>
    </w:p>
    <w:p>
      <w:pPr>
        <w:pStyle w:val="FirstParagraph"/>
      </w:pPr>
      <w:r>
        <w:rPr>
          <w:iCs/>
          <w:i/>
        </w:rPr>
        <w:t xml:space="preserve">SMART Goals for Year 1 in Saudi Arabia Jeddah:</w:t>
      </w:r>
    </w:p>
    <w:p>
      <w:pPr>
        <w:numPr>
          <w:ilvl w:val="0"/>
          <w:numId w:val="1002"/>
        </w:numPr>
        <w:pStyle w:val="Compact"/>
      </w:pPr>
      <w:r>
        <w:rPr>
          <w:bCs/>
          <w:b/>
        </w:rPr>
        <w:t xml:space="preserve">Brand Awareness:</w:t>
      </w:r>
      <w:r>
        <w:t xml:space="preserve"> </w:t>
      </w:r>
      <w:r>
        <w:t xml:space="preserve">Achieve 70% recognition among key government and tourism stakeholders by Q4 2025.</w:t>
      </w:r>
    </w:p>
    <w:p>
      <w:pPr>
        <w:numPr>
          <w:ilvl w:val="0"/>
          <w:numId w:val="1002"/>
        </w:numPr>
        <w:pStyle w:val="Compact"/>
      </w:pPr>
      <w:r>
        <w:rPr>
          <w:bCs/>
          <w:b/>
        </w:rPr>
        <w:t xml:space="preserve">Client Acquisition:</w:t>
      </w:r>
      <w:r>
        <w:t xml:space="preserve"> </w:t>
      </w:r>
      <w:r>
        <w:t xml:space="preserve">Secure 5 major contracts with Saudi entities (including at least one government EIA project).</w:t>
      </w:r>
    </w:p>
    <w:p>
      <w:pPr>
        <w:numPr>
          <w:ilvl w:val="0"/>
          <w:numId w:val="1002"/>
        </w:numPr>
        <w:pStyle w:val="Compact"/>
      </w:pPr>
      <w:r>
        <w:rPr>
          <w:bCs/>
          <w:b/>
        </w:rPr>
        <w:t xml:space="preserve">Cultural Integration:</w:t>
      </w:r>
      <w:r>
        <w:t xml:space="preserve"> </w:t>
      </w:r>
      <w:r>
        <w:t xml:space="preserve">Establish partnerships with 3 Saudi environmental NGOs to demonstrate local commitment.</w:t>
      </w:r>
    </w:p>
    <w:p>
      <w:pPr>
        <w:numPr>
          <w:ilvl w:val="0"/>
          <w:numId w:val="1002"/>
        </w:numPr>
        <w:pStyle w:val="Compact"/>
      </w:pPr>
      <w:r>
        <w:rPr>
          <w:bCs/>
          <w:b/>
        </w:rPr>
        <w:t xml:space="preserve">Sustainability Alignment:</w:t>
      </w:r>
      <w:r>
        <w:t xml:space="preserve"> </w:t>
      </w:r>
      <w:r>
        <w:t xml:space="preserve">Position Oceanographer as a catalyst for Vision 2030's "Green Saudi" initiative.</w:t>
      </w:r>
    </w:p>
    <w:bookmarkEnd w:id="23"/>
    <w:bookmarkStart w:id="28" w:name="Xa7b10bb6d499ab04e3a80b154ad49c94c950207"/>
    <w:p>
      <w:pPr>
        <w:pStyle w:val="Heading2"/>
      </w:pPr>
      <w:r>
        <w:t xml:space="preserve">Marketing Strategy: The 4Ps Tailored for Jeddah</w:t>
      </w:r>
    </w:p>
    <w:bookmarkStart w:id="24" w:name="X8a85b5a098979ae9144ed4bca61a286d2fe3994"/>
    <w:p>
      <w:pPr>
        <w:pStyle w:val="Heading3"/>
      </w:pPr>
      <w:r>
        <w:t xml:space="preserve">Product: Culturally Adapted Oceanographic Solutions</w:t>
      </w:r>
    </w:p>
    <w:p>
      <w:pPr>
        <w:pStyle w:val="FirstParagraph"/>
      </w:pPr>
      <w:r>
        <w:rPr>
          <w:bCs/>
          <w:b/>
        </w:rPr>
        <w:t xml:space="preserve">Oceanographer</w:t>
      </w:r>
      <w:r>
        <w:t xml:space="preserve"> </w:t>
      </w:r>
      <w:r>
        <w:t xml:space="preserve">will launch a localized suite including:</w:t>
      </w:r>
    </w:p>
    <w:p>
      <w:pPr>
        <w:numPr>
          <w:ilvl w:val="0"/>
          <w:numId w:val="1003"/>
        </w:numPr>
        <w:pStyle w:val="Compact"/>
      </w:pPr>
      <w:r>
        <w:rPr>
          <w:iCs/>
          <w:i/>
        </w:rPr>
        <w:t xml:space="preserve">Jeddah Coastal Health Index:</w:t>
      </w:r>
      <w:r>
        <w:t xml:space="preserve"> </w:t>
      </w:r>
      <w:r>
        <w:t xml:space="preserve">Custom monitoring system for Red Sea coral resilience (addressing Saudi's concern over reef degradation)</w:t>
      </w:r>
    </w:p>
    <w:p>
      <w:pPr>
        <w:numPr>
          <w:ilvl w:val="0"/>
          <w:numId w:val="1003"/>
        </w:numPr>
        <w:pStyle w:val="Compact"/>
      </w:pPr>
      <w:r>
        <w:rPr>
          <w:iCs/>
          <w:i/>
        </w:rPr>
        <w:t xml:space="preserve">Vision 2030 Marine Compliance Packages:</w:t>
      </w:r>
      <w:r>
        <w:t xml:space="preserve"> </w:t>
      </w:r>
      <w:r>
        <w:t xml:space="preserve">AI-driven EIA tools meeting Saudi environmental standards</w:t>
      </w:r>
    </w:p>
    <w:p>
      <w:pPr>
        <w:numPr>
          <w:ilvl w:val="0"/>
          <w:numId w:val="1003"/>
        </w:numPr>
        <w:pStyle w:val="Compact"/>
      </w:pPr>
      <w:r>
        <w:rPr>
          <w:iCs/>
          <w:i/>
        </w:rPr>
        <w:t xml:space="preserve">Saudi Heritage Marine Mapping:</w:t>
      </w:r>
      <w:r>
        <w:t xml:space="preserve"> </w:t>
      </w:r>
      <w:r>
        <w:t xml:space="preserve">Integrating historical coastal data with modern oceanography for cultural tourism projects</w:t>
      </w:r>
    </w:p>
    <w:p>
      <w:pPr>
        <w:pStyle w:val="FirstParagraph"/>
      </w:pPr>
      <w:r>
        <w:t xml:space="preserve">All products will feature Arabic interface and Saudi-specific ecological benchmarks.</w:t>
      </w:r>
    </w:p>
    <w:bookmarkEnd w:id="24"/>
    <w:bookmarkStart w:id="25" w:name="pricing-value-based-incentive-driven"/>
    <w:p>
      <w:pPr>
        <w:pStyle w:val="Heading3"/>
      </w:pPr>
      <w:r>
        <w:t xml:space="preserve">Pricing: Value-Based &amp; Incentive-Driven</w:t>
      </w:r>
    </w:p>
    <w:p>
      <w:pPr>
        <w:pStyle w:val="FirstParagraph"/>
      </w:pPr>
      <w:r>
        <w:t xml:space="preserve">Pricing strategy balances premium quality with Saudi market expectations:</w:t>
      </w:r>
    </w:p>
    <w:p>
      <w:pPr>
        <w:numPr>
          <w:ilvl w:val="0"/>
          <w:numId w:val="1004"/>
        </w:numPr>
        <w:pStyle w:val="Compact"/>
      </w:pPr>
      <w:r>
        <w:rPr>
          <w:bCs/>
          <w:b/>
        </w:rPr>
        <w:t xml:space="preserve">Government Contracts:</w:t>
      </w:r>
      <w:r>
        <w:t xml:space="preserve"> </w:t>
      </w:r>
      <w:r>
        <w:t xml:space="preserve">Tiered pricing based on project scale (20% discount for Vision 2030-aligned initiatives)</w:t>
      </w:r>
    </w:p>
    <w:p>
      <w:pPr>
        <w:numPr>
          <w:ilvl w:val="0"/>
          <w:numId w:val="1004"/>
        </w:numPr>
        <w:pStyle w:val="Compact"/>
      </w:pPr>
      <w:r>
        <w:rPr>
          <w:bCs/>
          <w:b/>
        </w:rPr>
        <w:t xml:space="preserve">Tourism Developers:</w:t>
      </w:r>
      <w:r>
        <w:t xml:space="preserve"> </w:t>
      </w:r>
      <w:r>
        <w:t xml:space="preserve">"Sustainability ROI" packages showing cost savings from avoided environmental fines</w:t>
      </w:r>
    </w:p>
    <w:p>
      <w:pPr>
        <w:numPr>
          <w:ilvl w:val="0"/>
          <w:numId w:val="1004"/>
        </w:numPr>
        <w:pStyle w:val="Compact"/>
      </w:pPr>
      <w:r>
        <w:rPr>
          <w:iCs/>
          <w:i/>
        </w:rPr>
        <w:t xml:space="preserve">Special Offer:</w:t>
      </w:r>
      <w:r>
        <w:t xml:space="preserve"> </w:t>
      </w:r>
      <w:r>
        <w:t xml:space="preserve">Free initial coastal assessment for Jeddah municipality to demonstrate capability</w:t>
      </w:r>
    </w:p>
    <w:bookmarkEnd w:id="25"/>
    <w:bookmarkStart w:id="26" w:name="place-strategic-jeddah-presence"/>
    <w:p>
      <w:pPr>
        <w:pStyle w:val="Heading3"/>
      </w:pPr>
      <w:r>
        <w:t xml:space="preserve">Place: Strategic Jeddah Presence</w:t>
      </w:r>
    </w:p>
    <w:p>
      <w:pPr>
        <w:pStyle w:val="FirstParagraph"/>
      </w:pPr>
      <w:r>
        <w:t xml:space="preserve">Establish physical and digital market access through:</w:t>
      </w:r>
    </w:p>
    <w:p>
      <w:pPr>
        <w:numPr>
          <w:ilvl w:val="0"/>
          <w:numId w:val="1005"/>
        </w:numPr>
        <w:pStyle w:val="Compact"/>
      </w:pPr>
      <w:r>
        <w:rPr>
          <w:bCs/>
          <w:b/>
        </w:rPr>
        <w:t xml:space="preserve">Jeddah Hub:</w:t>
      </w:r>
      <w:r>
        <w:t xml:space="preserve"> </w:t>
      </w:r>
      <w:r>
        <w:t xml:space="preserve">Office in King Abdullah Economic City (KAEC) with Arabic-speaking team members</w:t>
      </w:r>
    </w:p>
    <w:p>
      <w:pPr>
        <w:numPr>
          <w:ilvl w:val="0"/>
          <w:numId w:val="1005"/>
        </w:numPr>
        <w:pStyle w:val="Compact"/>
      </w:pPr>
      <w:r>
        <w:rPr>
          <w:bCs/>
          <w:b/>
        </w:rPr>
        <w:t xml:space="preserve">Digital Gateway:</w:t>
      </w:r>
      <w:r>
        <w:t xml:space="preserve"> </w:t>
      </w:r>
      <w:r>
        <w:t xml:space="preserve">Saudi-specific website with local contact centers and Ramadan/Saudi National Day campaign integration</w:t>
      </w:r>
    </w:p>
    <w:bookmarkEnd w:id="26"/>
    <w:bookmarkStart w:id="27" w:name="promotion-culturally-resonant-engagement"/>
    <w:p>
      <w:pPr>
        <w:pStyle w:val="Heading3"/>
      </w:pPr>
      <w:r>
        <w:t xml:space="preserve">Promotion: Culturally Resonant Engagement</w:t>
      </w:r>
    </w:p>
    <w:p>
      <w:pPr>
        <w:pStyle w:val="FirstParagraph"/>
      </w:pPr>
      <w:r>
        <w:t xml:space="preserve">Marketing channels aligned with Jeddah's social ecosystem:</w:t>
      </w:r>
    </w:p>
    <w:p>
      <w:pPr>
        <w:numPr>
          <w:ilvl w:val="0"/>
          <w:numId w:val="1006"/>
        </w:numPr>
        <w:pStyle w:val="Compact"/>
      </w:pPr>
      <w:r>
        <w:rPr>
          <w:iCs/>
          <w:i/>
        </w:rPr>
        <w:t xml:space="preserve">Government Relations:</w:t>
      </w:r>
      <w:r>
        <w:t xml:space="preserve"> </w:t>
      </w:r>
      <w:r>
        <w:t xml:space="preserve">Sponsorship of MEWA's "Green Coast" summit; co-hosting workshops on Red Sea conservation</w:t>
      </w:r>
    </w:p>
    <w:p>
      <w:pPr>
        <w:numPr>
          <w:ilvl w:val="0"/>
          <w:numId w:val="1006"/>
        </w:numPr>
        <w:pStyle w:val="Compact"/>
      </w:pPr>
      <w:r>
        <w:rPr>
          <w:iCs/>
          <w:i/>
        </w:rPr>
        <w:t xml:space="preserve">Tourism Activation:</w:t>
      </w:r>
      <w:r>
        <w:t xml:space="preserve"> </w:t>
      </w:r>
      <w:r>
        <w:t xml:space="preserve">"Ocean-Friendly Resorts" certification program with Jeddah's luxury hotel associations</w:t>
      </w:r>
    </w:p>
    <w:p>
      <w:pPr>
        <w:numPr>
          <w:ilvl w:val="0"/>
          <w:numId w:val="1006"/>
        </w:numPr>
        <w:pStyle w:val="Compact"/>
      </w:pPr>
      <w:r>
        <w:rPr>
          <w:iCs/>
          <w:i/>
        </w:rPr>
        <w:t xml:space="preserve">Digital Campaigns:</w:t>
      </w:r>
      <w:r>
        <w:t xml:space="preserve"> </w:t>
      </w:r>
      <w:r>
        <w:t xml:space="preserve">Instagram and Snapchat campaigns featuring Saudi marine scientists (aligning with youth engagement trends)</w:t>
      </w:r>
    </w:p>
    <w:p>
      <w:pPr>
        <w:numPr>
          <w:ilvl w:val="0"/>
          <w:numId w:val="1006"/>
        </w:numPr>
        <w:pStyle w:val="Compact"/>
      </w:pPr>
      <w:r>
        <w:rPr>
          <w:iCs/>
          <w:i/>
        </w:rPr>
        <w:t xml:space="preserve">Cultural Integration:</w:t>
      </w:r>
      <w:r>
        <w:t xml:space="preserve"> </w:t>
      </w:r>
      <w:r>
        <w:t xml:space="preserve">Participation in Jeddah Festival with educational ocean science exhibits at Al-Balad historic site</w:t>
      </w:r>
    </w:p>
    <w:bookmarkEnd w:id="27"/>
    <w:bookmarkEnd w:id="28"/>
    <w:bookmarkStart w:id="29" w:name="Xef14297062e3dd416bdd19ee65838a958ad61da"/>
    <w:p>
      <w:pPr>
        <w:pStyle w:val="Heading2"/>
      </w:pPr>
      <w:r>
        <w:t xml:space="preserve">Budget Allocation: Strategic Investment for Jeddah Market</w:t>
      </w:r>
    </w:p>
    <w:p>
      <w:pPr>
        <w:pStyle w:val="FirstParagraph"/>
      </w:pPr>
      <w:r>
        <w:t xml:space="preserve">Total Year 1 Budget: $850,000 (Saudi Arabia Jeddah 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Primary Objective</w:t>
            </w:r>
          </w:p>
        </w:tc>
      </w:tr>
      <w:tr>
        <w:tc>
          <w:tcPr/>
          <w:p>
            <w:pPr>
              <w:pStyle w:val="Compact"/>
              <w:jc w:val="left"/>
            </w:pPr>
            <w:r>
              <w:t xml:space="preserve">Local Market Research &amp; Cultural Adaptation</w:t>
            </w:r>
          </w:p>
        </w:tc>
        <w:tc>
          <w:tcPr/>
          <w:p>
            <w:pPr>
              <w:pStyle w:val="Compact"/>
              <w:jc w:val="left"/>
            </w:pPr>
            <w:r>
              <w:t xml:space="preserve">$120,000</w:t>
            </w:r>
          </w:p>
        </w:tc>
        <w:tc>
          <w:tcPr/>
          <w:p>
            <w:pPr>
              <w:pStyle w:val="Compact"/>
              <w:jc w:val="left"/>
            </w:pPr>
            <w:r>
              <w:t xml:space="preserve">Cultural nuance validation for Saudi communication strategy</w:t>
            </w:r>
          </w:p>
        </w:tc>
      </w:tr>
      <w:tr>
        <w:tc>
          <w:tcPr/>
          <w:p>
            <w:pPr>
              <w:pStyle w:val="Compact"/>
              <w:jc w:val="left"/>
            </w:pPr>
            <w:r>
              <w:t xml:space="preserve">Jeddah Office Setup &amp; Team</w:t>
            </w:r>
          </w:p>
        </w:tc>
        <w:tc>
          <w:tcPr/>
          <w:p>
            <w:pPr>
              <w:pStyle w:val="Compact"/>
              <w:jc w:val="left"/>
            </w:pPr>
            <w:r>
              <w:t xml:space="preserve">$350,000</w:t>
            </w:r>
          </w:p>
        </w:tc>
        <w:tc>
          <w:tcPr/>
          <w:p>
            <w:pPr>
              <w:pStyle w:val="Compact"/>
              <w:jc w:val="left"/>
            </w:pPr>
            <w:r>
              <w:t xml:space="preserve">Establish physical presence in KAEC with bilingual staff</w:t>
            </w:r>
          </w:p>
        </w:tc>
      </w:tr>
      <w:tr>
        <w:tc>
          <w:tcPr/>
          <w:p>
            <w:pPr>
              <w:pStyle w:val="Compact"/>
              <w:jc w:val="left"/>
            </w:pPr>
            <w:r>
              <w:t xml:space="preserve">Government Partnership Programs</w:t>
            </w:r>
          </w:p>
        </w:tc>
        <w:tc>
          <w:tcPr/>
          <w:p>
            <w:pPr>
              <w:pStyle w:val="Compact"/>
              <w:jc w:val="left"/>
            </w:pPr>
            <w:r>
              <w:t xml:space="preserve">$200,000</w:t>
            </w:r>
          </w:p>
        </w:tc>
        <w:tc>
          <w:tcPr/>
          <w:p>
            <w:pPr>
              <w:pStyle w:val="Compact"/>
              <w:jc w:val="left"/>
            </w:pPr>
            <w:r>
              <w:t xml:space="preserve">Sponsorships and policy engagement initiatives</w:t>
            </w:r>
          </w:p>
        </w:tc>
      </w:tr>
      <w:tr>
        <w:tc>
          <w:tcPr/>
          <w:p>
            <w:pPr>
              <w:pStyle w:val="Compact"/>
              <w:jc w:val="left"/>
            </w:pPr>
            <w:r>
              <w:t xml:space="preserve">Digital &amp; Social Media (Saudi Channels)</w:t>
            </w:r>
          </w:p>
        </w:tc>
        <w:tc>
          <w:tcPr/>
          <w:p>
            <w:pPr>
              <w:pStyle w:val="Compact"/>
              <w:jc w:val="left"/>
            </w:pPr>
            <w:r>
              <w:t xml:space="preserve">$150,000</w:t>
            </w:r>
          </w:p>
        </w:tc>
        <w:tc>
          <w:tcPr/>
          <w:p>
            <w:pPr>
              <w:pStyle w:val="Compact"/>
              <w:jc w:val="left"/>
            </w:pPr>
            <w:r>
              <w:t xml:space="preserve">Targeted campaigns on platforms used by Saudi professionals</w:t>
            </w:r>
          </w:p>
        </w:tc>
      </w:tr>
      <w:tr>
        <w:tc>
          <w:tcPr/>
          <w:p>
            <w:pPr>
              <w:pStyle w:val="Compact"/>
              <w:jc w:val="left"/>
            </w:pPr>
            <w:r>
              <w:t xml:space="preserve">Event Marketing (Jeddah-based)</w:t>
            </w:r>
          </w:p>
        </w:tc>
        <w:tc>
          <w:tcPr/>
          <w:p>
            <w:pPr>
              <w:pStyle w:val="Compact"/>
              <w:jc w:val="left"/>
            </w:pPr>
            <w:r>
              <w:t xml:space="preserve">$30,000</w:t>
            </w:r>
          </w:p>
        </w:tc>
        <w:tc>
          <w:tcPr/>
          <w:p>
            <w:pPr>
              <w:pStyle w:val="Compact"/>
              <w:jc w:val="left"/>
            </w:pPr>
            <w:r>
              <w:t xml:space="preserve">Sponsorship of key local environmental events</w:t>
            </w:r>
          </w:p>
        </w:tc>
      </w:tr>
    </w:tbl>
    <w:bookmarkEnd w:id="29"/>
    <w:bookmarkStart w:id="30" w:name="X3d7dd0bc00f642e1943f4577a0ffb9342176e4c"/>
    <w:p>
      <w:pPr>
        <w:pStyle w:val="Heading2"/>
      </w:pPr>
      <w:r>
        <w:t xml:space="preserve">Implementation Timeline: Saudi Arabia Jeddah Roadmap</w:t>
      </w:r>
    </w:p>
    <w:p>
      <w:pPr>
        <w:numPr>
          <w:ilvl w:val="0"/>
          <w:numId w:val="1007"/>
        </w:numPr>
        <w:pStyle w:val="Compact"/>
      </w:pPr>
      <w:r>
        <w:rPr>
          <w:bCs/>
          <w:b/>
        </w:rPr>
        <w:t xml:space="preserve">Months 1-3:</w:t>
      </w:r>
      <w:r>
        <w:t xml:space="preserve"> </w:t>
      </w:r>
      <w:r>
        <w:t xml:space="preserve">Complete cultural immersion training; secure Jeddah office lease; launch Arabic website</w:t>
      </w:r>
    </w:p>
    <w:p>
      <w:pPr>
        <w:numPr>
          <w:ilvl w:val="0"/>
          <w:numId w:val="1007"/>
        </w:numPr>
        <w:pStyle w:val="Compact"/>
      </w:pPr>
      <w:r>
        <w:rPr>
          <w:bCs/>
          <w:b/>
        </w:rPr>
        <w:t xml:space="preserve">Months 4-6:</w:t>
      </w:r>
      <w:r>
        <w:t xml:space="preserve"> </w:t>
      </w:r>
      <w:r>
        <w:t xml:space="preserve">Initiate MEWA partnership discussions; host first "Red Sea Sustainability Roundtable" in Jeddah</w:t>
      </w:r>
    </w:p>
    <w:p>
      <w:pPr>
        <w:numPr>
          <w:ilvl w:val="0"/>
          <w:numId w:val="1007"/>
        </w:numPr>
        <w:pStyle w:val="Compact"/>
      </w:pPr>
      <w:r>
        <w:rPr>
          <w:bCs/>
          <w:b/>
        </w:rPr>
        <w:t xml:space="preserve">Months 7-9:</w:t>
      </w:r>
      <w:r>
        <w:t xml:space="preserve"> </w:t>
      </w:r>
      <w:r>
        <w:t xml:space="preserve">Secure first government contract (e.g., coastal monitoring for new port development)</w:t>
      </w:r>
    </w:p>
    <w:p>
      <w:pPr>
        <w:numPr>
          <w:ilvl w:val="0"/>
          <w:numId w:val="1007"/>
        </w:numPr>
        <w:pStyle w:val="Compact"/>
      </w:pPr>
      <w:r>
        <w:rPr>
          <w:bCs/>
          <w:b/>
        </w:rPr>
        <w:t xml:space="preserve">Months 10-12:</w:t>
      </w:r>
      <w:r>
        <w:t xml:space="preserve"> </w:t>
      </w:r>
      <w:r>
        <w:t xml:space="preserve">Expand to tourism sector; publish inaugural "Jeddah Marine Health Report" with academic partners</w:t>
      </w:r>
    </w:p>
    <w:bookmarkEnd w:id="30"/>
    <w:bookmarkStart w:id="31" w:name="kpis-success-metrics"/>
    <w:p>
      <w:pPr>
        <w:pStyle w:val="Heading2"/>
      </w:pPr>
      <w:r>
        <w:t xml:space="preserve">KPIs &amp; Success Metrics</w:t>
      </w:r>
    </w:p>
    <w:p>
      <w:pPr>
        <w:pStyle w:val="FirstParagraph"/>
      </w:pPr>
      <w:r>
        <w:t xml:space="preserve">We will measure success through:</w:t>
      </w:r>
    </w:p>
    <w:p>
      <w:pPr>
        <w:numPr>
          <w:ilvl w:val="0"/>
          <w:numId w:val="1008"/>
        </w:numPr>
        <w:pStyle w:val="Compact"/>
      </w:pPr>
      <w:r>
        <w:t xml:space="preserve">Government contracts secured (Target: 3+ by Year 1)</w:t>
      </w:r>
    </w:p>
    <w:p>
      <w:pPr>
        <w:numPr>
          <w:ilvl w:val="0"/>
          <w:numId w:val="1008"/>
        </w:numPr>
        <w:pStyle w:val="Compact"/>
      </w:pPr>
      <w:r>
        <w:t xml:space="preserve">Cultural integration metrics: % of local team members, partnerships with Saudi NGOs</w:t>
      </w:r>
    </w:p>
    <w:p>
      <w:pPr>
        <w:numPr>
          <w:ilvl w:val="0"/>
          <w:numId w:val="1008"/>
        </w:numPr>
        <w:pStyle w:val="Compact"/>
      </w:pPr>
      <w:r>
        <w:t xml:space="preserve">Brand perception shifts (Quarterly surveys measuring "trust in marine expertise")</w:t>
      </w:r>
    </w:p>
    <w:p>
      <w:pPr>
        <w:numPr>
          <w:ilvl w:val="0"/>
          <w:numId w:val="1008"/>
        </w:numPr>
        <w:pStyle w:val="Compact"/>
      </w:pPr>
      <w:r>
        <w:t xml:space="preserve">Social impact: # of Red Sea conservation initiatives supported through Oceanographer's work</w:t>
      </w:r>
    </w:p>
    <w:bookmarkEnd w:id="31"/>
    <w:bookmarkStart w:id="32" w:name="X9f80e329bc13a9f8e8cd6b8e7b789c1f3a67f81"/>
    <w:p>
      <w:pPr>
        <w:pStyle w:val="Heading2"/>
      </w:pPr>
      <w:r>
        <w:t xml:space="preserve">Conclusion: Oceanographer's Vision for Saudi Arabia Jeddah</w:t>
      </w:r>
    </w:p>
    <w:p>
      <w:pPr>
        <w:pStyle w:val="FirstParagraph"/>
      </w:pPr>
      <w:r>
        <w:t xml:space="preserve">This Marketing Plan positions</w:t>
      </w:r>
      <w:r>
        <w:t xml:space="preserve"> </w:t>
      </w:r>
      <w:r>
        <w:rPr>
          <w:bCs/>
          <w:b/>
        </w:rPr>
        <w:t xml:space="preserve">Oceanographer</w:t>
      </w:r>
      <w:r>
        <w:t xml:space="preserve"> </w:t>
      </w:r>
      <w:r>
        <w:t xml:space="preserve">not merely as a service provider, but as an essential partner in Saudi Arabia's coastal transformation. By deeply integrating with Jeddah's cultural landscape and Vision 2030 priorities, we will transform marine science from a technical service into a catalyst for national sustainability. The success of this plan will establish Oceanographer as the definitive oceanographic authority in</w:t>
      </w:r>
      <w:r>
        <w:t xml:space="preserve"> </w:t>
      </w:r>
      <w:r>
        <w:rPr>
          <w:bCs/>
          <w:b/>
        </w:rPr>
        <w:t xml:space="preserve">Saudi Arabia Jeddah</w:t>
      </w:r>
      <w:r>
        <w:t xml:space="preserve"> </w:t>
      </w:r>
      <w:r>
        <w:t xml:space="preserve">– where every consultation supports the Red Sea's future while delivering measurable value to Saudi environmental and economic goals.</w:t>
      </w:r>
    </w:p>
    <w:p>
      <w:pPr>
        <w:pStyle w:val="BodyText"/>
      </w:pPr>
      <w:r>
        <w:rPr>
          <w:iCs/>
          <w:i/>
        </w:rPr>
        <w:t xml:space="preserve">This Marketing Plan is exclusively designed for Oceanographer's strategic entry into Saudi Arabia Jeddah, reflecting meticulous understanding of local market dynamics, cultural context, and national vision objectives.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Saudi Arabia Jeddah</dc:title>
  <dc:creator/>
  <dc:language>en</dc:language>
  <cp:keywords/>
  <dcterms:created xsi:type="dcterms:W3CDTF">2026-07-23T09:33:19Z</dcterms:created>
  <dcterms:modified xsi:type="dcterms:W3CDTF">2026-07-23T09:33:19Z</dcterms:modified>
</cp:coreProperties>
</file>

<file path=docProps/custom.xml><?xml version="1.0" encoding="utf-8"?>
<Properties xmlns="http://schemas.openxmlformats.org/officeDocument/2006/custom-properties" xmlns:vt="http://schemas.openxmlformats.org/officeDocument/2006/docPropsVTypes"/>
</file>