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c5cd9000741806377b9ca519cb41565c1cb0832"/>
    <w:p>
      <w:pPr>
        <w:pStyle w:val="Heading1"/>
      </w:pPr>
      <w:r>
        <w:t xml:space="preserve">Strategic Marketing Plan for Oceanographer in the United Arab Emirates Abu Dhabi</w:t>
      </w:r>
    </w:p>
    <w:bookmarkStart w:id="20" w:name="executive-summary"/>
    <w:p>
      <w:pPr>
        <w:pStyle w:val="Heading2"/>
      </w:pPr>
      <w:r>
        <w:t xml:space="preserve">Executive Summary</w:t>
      </w:r>
    </w:p>
    <w:p>
      <w:pPr>
        <w:pStyle w:val="FirstParagraph"/>
      </w:pPr>
      <w:r>
        <w:t xml:space="preserve">The marketing plan for</w:t>
      </w:r>
      <w:r>
        <w:t xml:space="preserve"> </w:t>
      </w:r>
      <w:r>
        <w:rPr>
          <w:iCs/>
          <w:i/>
        </w:rPr>
        <w:t xml:space="preserve">Oceanographer</w:t>
      </w:r>
      <w:r>
        <w:t xml:space="preserve">, a premium marine science consultancy, is designed to establish dominance in the United Arab Emirates Abu Dhabi market. Focused on leveraging Abu Dhabi's strategic vision for marine conservation and sustainable development, this plan targets government entities, tourism operators, and research institutions. By aligning with Abu Dhabi’s National Strategy for the Blue Economy (2030),</w:t>
      </w:r>
      <w:r>
        <w:t xml:space="preserve"> </w:t>
      </w:r>
      <w:r>
        <w:rPr>
          <w:iCs/>
          <w:i/>
        </w:rPr>
        <w:t xml:space="preserve">Oceanographer</w:t>
      </w:r>
      <w:r>
        <w:t xml:space="preserve"> </w:t>
      </w:r>
      <w:r>
        <w:t xml:space="preserve">positions itself as the leading partner for data-driven oceanic solutions within the United Arab Emirates Abu Dhabi ecosystem. This initiative will secure 15 high-value contracts within 18 months, driving brand recognition and revenue growth in a market poised for $5.2B in marine sustainability investments by 2030.</w:t>
      </w:r>
    </w:p>
    <w:bookmarkEnd w:id="20"/>
    <w:bookmarkStart w:id="21" w:name="X9196e7e2c608a44bc28468d0bf3addb2a5f4ae4"/>
    <w:p>
      <w:pPr>
        <w:pStyle w:val="Heading2"/>
      </w:pPr>
      <w:r>
        <w:t xml:space="preserve">Market Analysis: United Arab Emirates Abu Dhabi Context</w:t>
      </w:r>
    </w:p>
    <w:p>
      <w:pPr>
        <w:pStyle w:val="FirstParagraph"/>
      </w:pPr>
      <w:r>
        <w:t xml:space="preserve">Abu Dhabi, as the economic and environmental hub of the United Arab Emirates, is prioritizing marine conservation through initiatives like the Environment Agency - Abu Dhabi (EAD)’s "Mangrove Restoration Program" and ADNOC’s commitment to zero emissions. The UAE government mandates rigorous oceanic impact assessments for all coastal development projects, creating urgent demand for specialized expertise. However, current service providers lack localized data analytics capabilities tailored to Abu Dhabi’s unique ecosystems—specifically coral reefs in the Arabian Gulf and mangrove habitats along Saadiyat Island.</w:t>
      </w:r>
      <w:r>
        <w:t xml:space="preserve"> </w:t>
      </w:r>
      <w:r>
        <w:rPr>
          <w:iCs/>
          <w:i/>
        </w:rPr>
        <w:t xml:space="preserve">Oceanographer</w:t>
      </w:r>
      <w:r>
        <w:t xml:space="preserve"> </w:t>
      </w:r>
      <w:r>
        <w:t xml:space="preserve">fills this gap with AI-powered ocean monitoring systems and culturally attuned consulting services, directly addressing Abu Dhabi’s strategic needs.</w:t>
      </w:r>
    </w:p>
    <w:bookmarkEnd w:id="21"/>
    <w:bookmarkStart w:id="22" w:name="target-audience"/>
    <w:p>
      <w:pPr>
        <w:pStyle w:val="Heading2"/>
      </w:pPr>
      <w:r>
        <w:t xml:space="preserve">Target Audience</w:t>
      </w:r>
    </w:p>
    <w:p>
      <w:pPr>
        <w:numPr>
          <w:ilvl w:val="0"/>
          <w:numId w:val="1001"/>
        </w:numPr>
        <w:pStyle w:val="Compact"/>
      </w:pPr>
      <w:r>
        <w:rPr>
          <w:bCs/>
          <w:b/>
        </w:rPr>
        <w:t xml:space="preserve">Government Entities:</w:t>
      </w:r>
      <w:r>
        <w:t xml:space="preserve"> </w:t>
      </w:r>
      <w:r>
        <w:t xml:space="preserve">EAD, Abu Dhabi Municipality, and the Ministry of Climate Change &amp; Environment. Priority: Projects under "Abu Dhabi Vision 2030" for marine biodiversity.</w:t>
      </w:r>
    </w:p>
    <w:p>
      <w:pPr>
        <w:numPr>
          <w:ilvl w:val="0"/>
          <w:numId w:val="1001"/>
        </w:numPr>
        <w:pStyle w:val="Compact"/>
      </w:pPr>
      <w:r>
        <w:rPr>
          <w:bCs/>
          <w:b/>
        </w:rPr>
        <w:t xml:space="preserve">Tourism &amp; Hospitality:</w:t>
      </w:r>
      <w:r>
        <w:t xml:space="preserve"> </w:t>
      </w:r>
      <w:r>
        <w:t xml:space="preserve">Luxury resorts (e.g., Atlantis The Palm), cruise operators, and eco-tourism ventures seeking certification under Abu Dhabi’s Green Tourism Framework.</w:t>
      </w:r>
    </w:p>
    <w:p>
      <w:pPr>
        <w:numPr>
          <w:ilvl w:val="0"/>
          <w:numId w:val="1001"/>
        </w:numPr>
        <w:pStyle w:val="Compact"/>
      </w:pPr>
      <w:r>
        <w:rPr>
          <w:bCs/>
          <w:b/>
        </w:rPr>
        <w:t xml:space="preserve">Corporate Clients:</w:t>
      </w:r>
      <w:r>
        <w:t xml:space="preserve"> </w:t>
      </w:r>
      <w:r>
        <w:t xml:space="preserve">ADNOC subsidiaries requiring compliance with UAE’s 2023 Marine Protection Law and offshore environmental audits.</w:t>
      </w:r>
    </w:p>
    <w:bookmarkEnd w:id="22"/>
    <w:bookmarkStart w:id="23" w:name="unique-value-proposition"/>
    <w:p>
      <w:pPr>
        <w:pStyle w:val="Heading2"/>
      </w:pPr>
      <w:r>
        <w:t xml:space="preserve">Unique Value Proposition</w:t>
      </w:r>
    </w:p>
    <w:p>
      <w:pPr>
        <w:pStyle w:val="FirstParagraph"/>
      </w:pPr>
      <w:r>
        <w:rPr>
          <w:iCs/>
          <w:i/>
        </w:rPr>
        <w:t xml:space="preserve">Oceanographer</w:t>
      </w:r>
      <w:r>
        <w:t xml:space="preserve"> </w:t>
      </w:r>
      <w:r>
        <w:t xml:space="preserve">delivers hyper-localized marine intelligence:</w:t>
      </w:r>
    </w:p>
    <w:p>
      <w:pPr>
        <w:numPr>
          <w:ilvl w:val="0"/>
          <w:numId w:val="1002"/>
        </w:numPr>
        <w:pStyle w:val="Compact"/>
      </w:pPr>
      <w:r>
        <w:rPr>
          <w:bCs/>
          <w:b/>
        </w:rPr>
        <w:t xml:space="preserve">Abu Dhabi-Centric Data:</w:t>
      </w:r>
      <w:r>
        <w:t xml:space="preserve"> </w:t>
      </w:r>
      <w:r>
        <w:t xml:space="preserve">Proprietary datasets on UAE coral bleaching patterns, Gulf currents, and pollution hotspots (e.g., Abu Dhabi’s 80% mangrove coverage).</w:t>
      </w:r>
    </w:p>
    <w:p>
      <w:pPr>
        <w:numPr>
          <w:ilvl w:val="0"/>
          <w:numId w:val="1002"/>
        </w:numPr>
        <w:pStyle w:val="Compact"/>
      </w:pPr>
      <w:r>
        <w:rPr>
          <w:bCs/>
          <w:b/>
        </w:rPr>
        <w:t xml:space="preserve">Cultural Alignment:</w:t>
      </w:r>
      <w:r>
        <w:t xml:space="preserve"> </w:t>
      </w:r>
      <w:r>
        <w:t xml:space="preserve">Consultations conducted in Arabic/English with deep understanding of Emirati environmental values and religious principles around stewardship (Khalifa's "Green Agenda").</w:t>
      </w:r>
    </w:p>
    <w:p>
      <w:pPr>
        <w:numPr>
          <w:ilvl w:val="0"/>
          <w:numId w:val="1002"/>
        </w:numPr>
        <w:pStyle w:val="Compact"/>
      </w:pPr>
      <w:r>
        <w:rPr>
          <w:bCs/>
          <w:b/>
        </w:rPr>
        <w:t xml:space="preserve">Regulatory Precision:</w:t>
      </w:r>
      <w:r>
        <w:t xml:space="preserve"> </w:t>
      </w:r>
      <w:r>
        <w:t xml:space="preserve">Solutions pre-vetted for Abu Dhabi’s specific compliance frameworks, reducing client implementation time by 40%.</w:t>
      </w:r>
    </w:p>
    <w:bookmarkEnd w:id="23"/>
    <w:bookmarkStart w:id="24" w:name="marketing-objectives-smart-goals"/>
    <w:p>
      <w:pPr>
        <w:pStyle w:val="Heading2"/>
      </w:pPr>
      <w:r>
        <w:t xml:space="preserve">Marketing Objectives (SMART Goals)</w:t>
      </w:r>
    </w:p>
    <w:p>
      <w:pPr>
        <w:numPr>
          <w:ilvl w:val="0"/>
          <w:numId w:val="1003"/>
        </w:numPr>
        <w:pStyle w:val="Compact"/>
      </w:pPr>
      <w:r>
        <w:rPr>
          <w:bCs/>
          <w:b/>
        </w:rPr>
        <w:t xml:space="preserve">Brand Awareness:</w:t>
      </w:r>
      <w:r>
        <w:t xml:space="preserve"> </w:t>
      </w:r>
      <w:r>
        <w:t xml:space="preserve">Achieve 75% recognition among key Abu Dhabi government decision-makers within 12 months.</w:t>
      </w:r>
    </w:p>
    <w:p>
      <w:pPr>
        <w:numPr>
          <w:ilvl w:val="0"/>
          <w:numId w:val="1003"/>
        </w:numPr>
        <w:pStyle w:val="Compact"/>
      </w:pPr>
      <w:r>
        <w:rPr>
          <w:bCs/>
          <w:b/>
        </w:rPr>
        <w:t xml:space="preserve">Lead Generation:</w:t>
      </w:r>
      <w:r>
        <w:t xml:space="preserve"> </w:t>
      </w:r>
      <w:r>
        <w:t xml:space="preserve">Secure 50 qualified leads from the United Arab Emirates Abu Dhabi market quarterly.</w:t>
      </w:r>
    </w:p>
    <w:p>
      <w:pPr>
        <w:numPr>
          <w:ilvl w:val="0"/>
          <w:numId w:val="1003"/>
        </w:numPr>
        <w:pStyle w:val="Compact"/>
      </w:pPr>
      <w:r>
        <w:rPr>
          <w:bCs/>
          <w:b/>
        </w:rPr>
        <w:t xml:space="preserve">Revenue Growth:</w:t>
      </w:r>
      <w:r>
        <w:t xml:space="preserve"> </w:t>
      </w:r>
      <w:r>
        <w:t xml:space="preserve">Generate $1.2M in contracts from Abu Dhabi-based clients by Year 2, representing 65% of total UAE revenue.</w:t>
      </w:r>
    </w:p>
    <w:bookmarkEnd w:id="24"/>
    <w:bookmarkStart w:id="28" w:name="tactical-implementation-plan"/>
    <w:p>
      <w:pPr>
        <w:pStyle w:val="Heading2"/>
      </w:pPr>
      <w:r>
        <w:t xml:space="preserve">Tactical Implementation Plan</w:t>
      </w:r>
    </w:p>
    <w:p>
      <w:pPr>
        <w:pStyle w:val="FirstParagraph"/>
      </w:pPr>
      <w:r>
        <w:rPr>
          <w:iCs/>
          <w:i/>
        </w:rPr>
        <w:t xml:space="preserve">Oceanographer</w:t>
      </w:r>
      <w:r>
        <w:t xml:space="preserve"> </w:t>
      </w:r>
      <w:r>
        <w:t xml:space="preserve">will execute a three-pillar strategy within the United Arab Emirates Abu Dhabi context:</w:t>
      </w:r>
    </w:p>
    <w:bookmarkStart w:id="25" w:name="hyper-localized-digital-engagement"/>
    <w:p>
      <w:pPr>
        <w:pStyle w:val="Heading3"/>
      </w:pPr>
      <w:r>
        <w:t xml:space="preserve">1. Hyper-Localized Digital Engagement</w:t>
      </w:r>
    </w:p>
    <w:p>
      <w:pPr>
        <w:numPr>
          <w:ilvl w:val="0"/>
          <w:numId w:val="1004"/>
        </w:numPr>
        <w:pStyle w:val="Compact"/>
      </w:pPr>
      <w:r>
        <w:t xml:space="preserve">Create an Arabic/English microsite showcasing Abu Dhabi-specific case studies (e.g., "Coral Health Report: Al Reem Island, 2024").</w:t>
      </w:r>
    </w:p>
    <w:p>
      <w:pPr>
        <w:numPr>
          <w:ilvl w:val="0"/>
          <w:numId w:val="1004"/>
        </w:numPr>
        <w:pStyle w:val="Compact"/>
      </w:pPr>
      <w:r>
        <w:t xml:space="preserve">Leverage LinkedIn Ads targeting EAD and tourism executives in Abu Dhabi with content like "How Oceanographer’s AI Reduced Marina Pollution by 30% at Yas Island."</w:t>
      </w:r>
    </w:p>
    <w:p>
      <w:pPr>
        <w:numPr>
          <w:ilvl w:val="0"/>
          <w:numId w:val="1004"/>
        </w:numPr>
        <w:pStyle w:val="Compact"/>
      </w:pPr>
      <w:r>
        <w:t xml:space="preserve">Collaborate with Abu Dhabi Media Network for sponsored segments on marine conservation, emphasizing</w:t>
      </w:r>
      <w:r>
        <w:t xml:space="preserve"> </w:t>
      </w:r>
      <w:r>
        <w:rPr>
          <w:iCs/>
          <w:i/>
        </w:rPr>
        <w:t xml:space="preserve">Oceanographer</w:t>
      </w:r>
      <w:r>
        <w:t xml:space="preserve">'s role in Vision 2030.</w:t>
      </w:r>
    </w:p>
    <w:bookmarkEnd w:id="25"/>
    <w:bookmarkStart w:id="26" w:name="Xc1e5ed0bb32f73e55bfffde7e4a437163d23d8b"/>
    <w:p>
      <w:pPr>
        <w:pStyle w:val="Heading3"/>
      </w:pPr>
      <w:r>
        <w:t xml:space="preserve">2. Strategic Partnerships in Abu Dhabi Ecosystem</w:t>
      </w:r>
    </w:p>
    <w:p>
      <w:pPr>
        <w:numPr>
          <w:ilvl w:val="0"/>
          <w:numId w:val="1005"/>
        </w:numPr>
        <w:pStyle w:val="Compact"/>
      </w:pPr>
      <w:r>
        <w:t xml:space="preserve">Co-host "Blue Economy Forums" with the Abu Dhabi Sustainability Week (ASW) to position as a knowledge leader.</w:t>
      </w:r>
    </w:p>
    <w:p>
      <w:pPr>
        <w:numPr>
          <w:ilvl w:val="0"/>
          <w:numId w:val="1005"/>
        </w:numPr>
        <w:pStyle w:val="Compact"/>
      </w:pPr>
      <w:r>
        <w:t xml:space="preserve">Negotiate MOUs with Zayed University and Masdar Institute for joint research on Gulf marine ecosystems, publishing white papers under the UAE’s scientific branding.</w:t>
      </w:r>
    </w:p>
    <w:p>
      <w:pPr>
        <w:numPr>
          <w:ilvl w:val="0"/>
          <w:numId w:val="1005"/>
        </w:numPr>
        <w:pStyle w:val="Compact"/>
      </w:pPr>
      <w:r>
        <w:t xml:space="preserve">Partner with resorts like EDITION Abu Dhabi for sponsored "Ocean Conservation Tours," embedding</w:t>
      </w:r>
      <w:r>
        <w:t xml:space="preserve"> </w:t>
      </w:r>
      <w:r>
        <w:rPr>
          <w:iCs/>
          <w:i/>
        </w:rPr>
        <w:t xml:space="preserve">Oceanographer</w:t>
      </w:r>
      <w:r>
        <w:t xml:space="preserve">’s brand in guest experiences.</w:t>
      </w:r>
    </w:p>
    <w:bookmarkEnd w:id="26"/>
    <w:bookmarkStart w:id="27" w:name="compliance-driven-sales-approach"/>
    <w:p>
      <w:pPr>
        <w:pStyle w:val="Heading3"/>
      </w:pPr>
      <w:r>
        <w:t xml:space="preserve">3. Compliance-Driven Sales Approach</w:t>
      </w:r>
    </w:p>
    <w:p>
      <w:pPr>
        <w:numPr>
          <w:ilvl w:val="0"/>
          <w:numId w:val="1006"/>
        </w:numPr>
        <w:pStyle w:val="Compact"/>
      </w:pPr>
      <w:r>
        <w:t xml:space="preserve">Develop a "UAE Regulatory Readiness Kit" for clients, mapping all services to Abu Dhabi’s Environmental Assessment Guidelines.</w:t>
      </w:r>
    </w:p>
    <w:p>
      <w:pPr>
        <w:numPr>
          <w:ilvl w:val="0"/>
          <w:numId w:val="1006"/>
        </w:numPr>
        <w:pStyle w:val="Compact"/>
      </w:pPr>
      <w:r>
        <w:t xml:space="preserve">Deploy bilingual sales teams (Arabic-speaking UAE nationals) for trusted consultations in Abu Dhabi government offices.</w:t>
      </w:r>
    </w:p>
    <w:p>
      <w:pPr>
        <w:numPr>
          <w:ilvl w:val="0"/>
          <w:numId w:val="1006"/>
        </w:numPr>
        <w:pStyle w:val="Compact"/>
      </w:pPr>
      <w:r>
        <w:t xml:space="preserve">Offer free "Baseline Coastal Audit" workshops to EAD-approved entities—converting attendees into pilot clients.</w:t>
      </w:r>
    </w:p>
    <w:bookmarkEnd w:id="27"/>
    <w:bookmarkEnd w:id="28"/>
    <w:bookmarkStart w:id="29" w:name="budget-allocation"/>
    <w:p>
      <w:pPr>
        <w:pStyle w:val="Heading2"/>
      </w:pPr>
      <w:r>
        <w:t xml:space="preserve">Budget Allocation</w:t>
      </w:r>
    </w:p>
    <w:p>
      <w:pPr>
        <w:pStyle w:val="FirstParagraph"/>
      </w:pPr>
      <w:r>
        <w:t xml:space="preserve">Total allocated budget: $450,000 (Year 1).</w:t>
      </w:r>
      <w:r>
        <w:t xml:space="preserve"> </w:t>
      </w:r>
      <w:r>
        <w:t xml:space="preserve">- 45% Digital Marketing &amp; Content (Abu Dhabi-specific SEO, Arabic social ads)</w:t>
      </w:r>
      <w:r>
        <w:t xml:space="preserve"> </w:t>
      </w:r>
      <w:r>
        <w:t xml:space="preserve">- 30% Partnerships &amp; Events (ASW participation, university collabs)</w:t>
      </w:r>
      <w:r>
        <w:t xml:space="preserve"> </w:t>
      </w:r>
      <w:r>
        <w:t xml:space="preserve">- 25% Sales Enablement (Training, compliance kits, Abu Dhabi team travel)</w:t>
      </w:r>
    </w:p>
    <w:bookmarkEnd w:id="29"/>
    <w:bookmarkStart w:id="30" w:name="kpis-for-success"/>
    <w:p>
      <w:pPr>
        <w:pStyle w:val="Heading2"/>
      </w:pPr>
      <w:r>
        <w:t xml:space="preserve">KPIs for Success</w:t>
      </w:r>
    </w:p>
    <w:p>
      <w:pPr>
        <w:numPr>
          <w:ilvl w:val="0"/>
          <w:numId w:val="1007"/>
        </w:numPr>
        <w:pStyle w:val="Compact"/>
      </w:pPr>
      <w:r>
        <w:t xml:space="preserve">Number of contracts secured with Abu Dhabi government entities (Target: 8 by Q4 Year 1).</w:t>
      </w:r>
    </w:p>
    <w:p>
      <w:pPr>
        <w:numPr>
          <w:ilvl w:val="0"/>
          <w:numId w:val="1007"/>
        </w:numPr>
        <w:pStyle w:val="Compact"/>
      </w:pPr>
      <w:r>
        <w:t xml:space="preserve">Engagement rate on Arabic-language content (Target: 35%+ in UAE market).</w:t>
      </w:r>
    </w:p>
    <w:p>
      <w:pPr>
        <w:numPr>
          <w:ilvl w:val="0"/>
          <w:numId w:val="1007"/>
        </w:numPr>
        <w:pStyle w:val="Compact"/>
      </w:pPr>
      <w:r>
        <w:t xml:space="preserve">Client retention rate for Abu Dhabi-based accounts (Target: 90% at Year 2).</w:t>
      </w:r>
    </w:p>
    <w:bookmarkEnd w:id="30"/>
    <w:bookmarkStart w:id="31" w:name="conclusion"/>
    <w:p>
      <w:pPr>
        <w:pStyle w:val="Heading2"/>
      </w:pPr>
      <w:r>
        <w:t xml:space="preserve">Conclusion</w:t>
      </w:r>
    </w:p>
    <w:p>
      <w:pPr>
        <w:pStyle w:val="FirstParagraph"/>
      </w:pPr>
      <w:r>
        <w:rPr>
          <w:iCs/>
          <w:i/>
        </w:rPr>
        <w:t xml:space="preserve">Oceanographer</w:t>
      </w:r>
      <w:r>
        <w:t xml:space="preserve"> </w:t>
      </w:r>
      <w:r>
        <w:t xml:space="preserve">is not merely a service provider—it is the catalyst for Abu Dhabi’s oceanic ambitions within the United Arab Emirates. This plan ensures every initiative directly resonates with Abu Dhabi’s environmental priorities, cultural context, and regulatory landscape. By embedding</w:t>
      </w:r>
      <w:r>
        <w:t xml:space="preserve"> </w:t>
      </w:r>
      <w:r>
        <w:rPr>
          <w:iCs/>
          <w:i/>
        </w:rPr>
        <w:t xml:space="preserve">Oceanographer</w:t>
      </w:r>
      <w:r>
        <w:t xml:space="preserve"> </w:t>
      </w:r>
      <w:r>
        <w:t xml:space="preserve">into the fabric of Abu Dhabi’s marine strategy, we transform from a vendor to an indispensable partner in safeguarding the Gulf’s future. As Abu Dhabi accelerates its Blue Economy transition,</w:t>
      </w:r>
      <w:r>
        <w:t xml:space="preserve"> </w:t>
      </w:r>
      <w:r>
        <w:rPr>
          <w:iCs/>
          <w:i/>
        </w:rPr>
        <w:t xml:space="preserve">Oceanographer</w:t>
      </w:r>
      <w:r>
        <w:t xml:space="preserve"> </w:t>
      </w:r>
      <w:r>
        <w:t xml:space="preserve">will stand as the definitive name for precision oceanic science in United Arab Emirates Abu Dhabi—a title earned through data, trust, and unwavering local commitment.</w:t>
      </w:r>
    </w:p>
    <w:p>
      <w:pPr>
        <w:pStyle w:val="BodyText"/>
      </w:pPr>
      <w:r>
        <w:rPr>
          <w:bCs/>
          <w:b/>
        </w:rPr>
        <w:t xml:space="preserve">Document Prepared For:</w:t>
      </w:r>
      <w:r>
        <w:t xml:space="preserve"> </w:t>
      </w:r>
      <w:r>
        <w:t xml:space="preserve">Oceanographer Strategic Leadership Team |</w:t>
      </w:r>
      <w:r>
        <w:t xml:space="preserve"> </w:t>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United Arab Emirates Abu Dhabi</dc:title>
  <dc:creator/>
  <dc:language>en</dc:language>
  <cp:keywords/>
  <dcterms:created xsi:type="dcterms:W3CDTF">2026-07-23T19:48:40Z</dcterms:created>
  <dcterms:modified xsi:type="dcterms:W3CDTF">2026-07-23T19:48:40Z</dcterms:modified>
</cp:coreProperties>
</file>

<file path=docProps/custom.xml><?xml version="1.0" encoding="utf-8"?>
<Properties xmlns="http://schemas.openxmlformats.org/officeDocument/2006/custom-properties" xmlns:vt="http://schemas.openxmlformats.org/officeDocument/2006/docPropsVTypes"/>
</file>