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in</w:t>
      </w:r>
      <w:r>
        <w:t xml:space="preserve"> </w:t>
      </w:r>
      <w:r>
        <w:t xml:space="preserve">Argentina</w:t>
      </w:r>
      <w:r>
        <w:t xml:space="preserve"> </w:t>
      </w:r>
      <w:r>
        <w:t xml:space="preserve">Córdoba</w:t>
      </w:r>
    </w:p>
    <w:bookmarkStart w:id="32" w:name="X7c4825d4d3d559c3c14ac1d4229d99fe85189d7"/>
    <w:p>
      <w:pPr>
        <w:pStyle w:val="Heading1"/>
      </w:pPr>
      <w:r>
        <w:t xml:space="preserve">Comprehensive Marketing Plan for Ophthalmologist Services in Argentina Córdoba</w:t>
      </w:r>
    </w:p>
    <w:bookmarkStart w:id="20" w:name="executive-summary"/>
    <w:p>
      <w:pPr>
        <w:pStyle w:val="Heading2"/>
      </w:pPr>
      <w:r>
        <w:t xml:space="preserve">Executive Summary</w:t>
      </w:r>
    </w:p>
    <w:p>
      <w:pPr>
        <w:pStyle w:val="FirstParagraph"/>
      </w:pPr>
      <w:r>
        <w:t xml:space="preserve">This Marketing Plan outlines strategic initiatives to establish and grow a premier ophthalmology practice in Argentina Córdoba. Focusing on the unique healthcare landscape of Cordoba, this plan addresses critical eye care gaps while positioning our Ophthalmologist as the trusted leader in comprehensive eye health services. With Argentina's aging population and rising diabetes prevalence contributing to increased ocular conditions, Córdoba presents an urgent market opportunity requiring specialized ophthalmic solutions. Our 12-month strategy targets 35% patient acquisition growth, 40% increase in community engagement, and establishment as the top-rated eye care provider across Córdoba through culturally relevant marketing tailored to local demographics.</w:t>
      </w:r>
    </w:p>
    <w:bookmarkEnd w:id="20"/>
    <w:bookmarkStart w:id="21" w:name="Xc5ffac89190bac86d9c8befab9603a36fcb3b1e"/>
    <w:p>
      <w:pPr>
        <w:pStyle w:val="Heading2"/>
      </w:pPr>
      <w:r>
        <w:t xml:space="preserve">Market Analysis: Argentina Córdoba Context</w:t>
      </w:r>
    </w:p>
    <w:p>
      <w:pPr>
        <w:pStyle w:val="FirstParagraph"/>
      </w:pPr>
      <w:r>
        <w:t xml:space="preserve">Argentina's healthcare system faces significant challenges in specialized ophthalmic care, particularly in secondary cities like Córdoba. According to the National Ministry of Health (2023), 18% of Cordoban adults over 45 suffer from preventable vision loss due to limited access to regular eye screenings. The city's aging population (21% over 60) and high diabetes rates (14% prevalence) create a critical demand for proactive ophthalmic services. Competitor analysis reveals two main gaps: most existing clinics prioritize surgical interventions over preventive care, and digital engagement is minimal outside major Buenos Aires centers. This presents an opportunity to differentiate through patient-centric community education and technology integration specific to Córdoba's needs.</w:t>
      </w:r>
    </w:p>
    <w:bookmarkEnd w:id="21"/>
    <w:bookmarkStart w:id="22" w:name="target-audience-segmentation"/>
    <w:p>
      <w:pPr>
        <w:pStyle w:val="Heading2"/>
      </w:pPr>
      <w:r>
        <w:t xml:space="preserve">Target Audience Segmentation</w:t>
      </w:r>
    </w:p>
    <w:p>
      <w:pPr>
        <w:pStyle w:val="FirstParagraph"/>
      </w:pPr>
      <w:r>
        <w:t xml:space="preserve">We identify three priority segments for our Ophthalmologist practice in Argentina Córdoba:</w:t>
      </w:r>
    </w:p>
    <w:p>
      <w:pPr>
        <w:numPr>
          <w:ilvl w:val="0"/>
          <w:numId w:val="1001"/>
        </w:numPr>
        <w:pStyle w:val="Compact"/>
      </w:pPr>
      <w:r>
        <w:rPr>
          <w:bCs/>
          <w:b/>
        </w:rPr>
        <w:t xml:space="preserve">Seniors (60+):</w:t>
      </w:r>
      <w:r>
        <w:t xml:space="preserve"> </w:t>
      </w:r>
      <w:r>
        <w:t xml:space="preserve">48% of Cordoba's population over 55. They require cataract management, glaucoma monitoring, and diabetic retinopathy screenings but face transportation barriers to care.</w:t>
      </w:r>
    </w:p>
    <w:p>
      <w:pPr>
        <w:numPr>
          <w:ilvl w:val="0"/>
          <w:numId w:val="1001"/>
        </w:numPr>
        <w:pStyle w:val="Compact"/>
      </w:pPr>
      <w:r>
        <w:rPr>
          <w:bCs/>
          <w:b/>
        </w:rPr>
        <w:t xml:space="preserve">Diabetic Patients (30-65):</w:t>
      </w:r>
      <w:r>
        <w:t xml:space="preserve"> </w:t>
      </w:r>
      <w:r>
        <w:t xml:space="preserve">With Argentina's diabetes rate at 12.4%, this segment needs specialized retinal exams every 6 months – a service underutilized in Córdoba.</w:t>
      </w:r>
    </w:p>
    <w:p>
      <w:pPr>
        <w:numPr>
          <w:ilvl w:val="0"/>
          <w:numId w:val="1001"/>
        </w:numPr>
        <w:pStyle w:val="Compact"/>
      </w:pPr>
      <w:r>
        <w:rPr>
          <w:bCs/>
          <w:b/>
        </w:rPr>
        <w:t xml:space="preserve">Parents of School-Age Children:</w:t>
      </w:r>
      <w:r>
        <w:t xml:space="preserve"> </w:t>
      </w:r>
      <w:r>
        <w:t xml:space="preserve">Rising myopia rates among Cordoban youth (35% prevalence) demand early intervention programs for school-aged children.</w:t>
      </w:r>
    </w:p>
    <w:bookmarkEnd w:id="22"/>
    <w:bookmarkStart w:id="23" w:name="marketing-objectives"/>
    <w:p>
      <w:pPr>
        <w:pStyle w:val="Heading2"/>
      </w:pPr>
      <w:r>
        <w:t xml:space="preserve">Marketing Objectives</w:t>
      </w:r>
    </w:p>
    <w:p>
      <w:pPr>
        <w:pStyle w:val="FirstParagraph"/>
      </w:pPr>
      <w:r>
        <w:t xml:space="preserve">Within 12 months, we will achieve:</w:t>
      </w:r>
    </w:p>
    <w:p>
      <w:pPr>
        <w:numPr>
          <w:ilvl w:val="0"/>
          <w:numId w:val="1002"/>
        </w:numPr>
        <w:pStyle w:val="Compact"/>
      </w:pPr>
      <w:r>
        <w:rPr>
          <w:bCs/>
          <w:b/>
        </w:rPr>
        <w:t xml:space="preserve">Patient Acquisition:</w:t>
      </w:r>
      <w:r>
        <w:t xml:space="preserve"> </w:t>
      </w:r>
      <w:r>
        <w:t xml:space="preserve">Increase new patient consultations by 35% through targeted community outreach in Córdoba neighborhoods.</w:t>
      </w:r>
    </w:p>
    <w:p>
      <w:pPr>
        <w:numPr>
          <w:ilvl w:val="0"/>
          <w:numId w:val="1002"/>
        </w:numPr>
        <w:pStyle w:val="Compact"/>
      </w:pPr>
      <w:r>
        <w:rPr>
          <w:bCs/>
          <w:b/>
        </w:rPr>
        <w:t xml:space="preserve">Brand Positioning:</w:t>
      </w:r>
      <w:r>
        <w:t xml:space="preserve"> </w:t>
      </w:r>
      <w:r>
        <w:t xml:space="preserve">Achieve 90% brand recognition among healthcare providers in Córdoba via physician partnerships.</w:t>
      </w:r>
    </w:p>
    <w:p>
      <w:pPr>
        <w:numPr>
          <w:ilvl w:val="0"/>
          <w:numId w:val="1002"/>
        </w:numPr>
        <w:pStyle w:val="Compact"/>
      </w:pPr>
      <w:r>
        <w:rPr>
          <w:bCs/>
          <w:b/>
        </w:rPr>
        <w:t xml:space="preserve">Community Impact:</w:t>
      </w:r>
      <w:r>
        <w:t xml:space="preserve"> </w:t>
      </w:r>
      <w:r>
        <w:t xml:space="preserve">Screen 1,200 high-risk individuals (diabetics/seniors) through free mobile clinics across Córdoba's districts.</w:t>
      </w:r>
    </w:p>
    <w:p>
      <w:pPr>
        <w:numPr>
          <w:ilvl w:val="0"/>
          <w:numId w:val="1002"/>
        </w:numPr>
        <w:pStyle w:val="Compact"/>
      </w:pPr>
      <w:r>
        <w:rPr>
          <w:bCs/>
          <w:b/>
        </w:rPr>
        <w:t xml:space="preserve">Digital Presence:</w:t>
      </w:r>
      <w:r>
        <w:t xml:space="preserve"> </w:t>
      </w:r>
      <w:r>
        <w:t xml:space="preserve">Grow social media engagement by 250% with locally relevant content addressing Cordoban eye health concerns.</w:t>
      </w:r>
    </w:p>
    <w:bookmarkEnd w:id="23"/>
    <w:bookmarkStart w:id="27" w:name="strategic-marketing-initiatives"/>
    <w:p>
      <w:pPr>
        <w:pStyle w:val="Heading2"/>
      </w:pPr>
      <w:r>
        <w:t xml:space="preserve">Strategic Marketing Initiatives</w:t>
      </w:r>
    </w:p>
    <w:bookmarkStart w:id="24" w:name="X7ba2a970b68759beeba47d6a7d3e915e9f55ab6"/>
    <w:p>
      <w:pPr>
        <w:pStyle w:val="Heading3"/>
      </w:pPr>
      <w:r>
        <w:t xml:space="preserve">1. Hyper-Local Community Engagement (Córdoba-Focused)</w:t>
      </w:r>
    </w:p>
    <w:p>
      <w:pPr>
        <w:pStyle w:val="FirstParagraph"/>
      </w:pPr>
      <w:r>
        <w:t xml:space="preserve">Leveraging Córdoba's community-centric culture, we deploy free eye screenings at key locations:</w:t>
      </w:r>
    </w:p>
    <w:p>
      <w:pPr>
        <w:numPr>
          <w:ilvl w:val="0"/>
          <w:numId w:val="1003"/>
        </w:numPr>
        <w:pStyle w:val="Compact"/>
      </w:pPr>
      <w:r>
        <w:t xml:space="preserve">Monthly "Salud Visual" clinics in public parks of Villa María, Río Cuarto and Alta Gracia</w:t>
      </w:r>
    </w:p>
    <w:p>
      <w:pPr>
        <w:numPr>
          <w:ilvl w:val="0"/>
          <w:numId w:val="1003"/>
        </w:numPr>
        <w:pStyle w:val="Compact"/>
      </w:pPr>
      <w:r>
        <w:t xml:space="preserve">Partnerships with 15 local pharmacies (e.g., Farmacia del Pueblo) for diabetic retinopathy screening referrals</w:t>
      </w:r>
    </w:p>
    <w:p>
      <w:pPr>
        <w:numPr>
          <w:ilvl w:val="0"/>
          <w:numId w:val="1003"/>
        </w:numPr>
        <w:pStyle w:val="Compact"/>
      </w:pPr>
      <w:r>
        <w:t xml:space="preserve">Cordoba-specific educational workshops on "Cataracts and Sun Exposure" addressing the city's high UV index (8.7/10 in summer)</w:t>
      </w:r>
    </w:p>
    <w:bookmarkEnd w:id="24"/>
    <w:bookmarkStart w:id="25" w:name="Xf5a565948c54855bce3b13e9517eb8c396202da"/>
    <w:p>
      <w:pPr>
        <w:pStyle w:val="Heading3"/>
      </w:pPr>
      <w:r>
        <w:t xml:space="preserve">2. Digital Strategy with Argentine Cultural Nuance</w:t>
      </w:r>
    </w:p>
    <w:p>
      <w:pPr>
        <w:pStyle w:val="FirstParagraph"/>
      </w:pPr>
      <w:r>
        <w:t xml:space="preserve">Customized for Argentina Córdoba:</w:t>
      </w:r>
    </w:p>
    <w:p>
      <w:pPr>
        <w:numPr>
          <w:ilvl w:val="0"/>
          <w:numId w:val="1004"/>
        </w:numPr>
        <w:pStyle w:val="Compact"/>
      </w:pPr>
      <w:r>
        <w:rPr>
          <w:bCs/>
          <w:b/>
        </w:rPr>
        <w:t xml:space="preserve">Facebook/Instagram:</w:t>
      </w:r>
      <w:r>
        <w:t xml:space="preserve"> </w:t>
      </w:r>
      <w:r>
        <w:t xml:space="preserve">Content in Spanish with Cordoban slang (e.g., "¡Ojos bien protegidos, vida bien vivida!"). Targeting users within 15km of our clinic in downtown Córdoba.</w:t>
      </w:r>
    </w:p>
    <w:p>
      <w:pPr>
        <w:numPr>
          <w:ilvl w:val="0"/>
          <w:numId w:val="1004"/>
        </w:numPr>
        <w:pStyle w:val="Compact"/>
      </w:pPr>
      <w:r>
        <w:rPr>
          <w:bCs/>
          <w:b/>
        </w:rPr>
        <w:t xml:space="preserve">Google Ads:</w:t>
      </w:r>
      <w:r>
        <w:t xml:space="preserve"> </w:t>
      </w:r>
      <w:r>
        <w:t xml:space="preserve">Geo-targeted campaigns using keywords like "oftalmólogo Córdoba", "cuidado de retina Cordoba", and "cirugía de cataratas barata"</w:t>
      </w:r>
    </w:p>
    <w:p>
      <w:pPr>
        <w:numPr>
          <w:ilvl w:val="0"/>
          <w:numId w:val="1004"/>
        </w:numPr>
        <w:pStyle w:val="Compact"/>
      </w:pPr>
      <w:r>
        <w:rPr>
          <w:bCs/>
          <w:b/>
        </w:rPr>
        <w:t xml:space="preserve">Local SEO:</w:t>
      </w:r>
      <w:r>
        <w:t xml:space="preserve"> </w:t>
      </w:r>
      <w:r>
        <w:t xml:space="preserve">Optimizing website for Cordoban search habits (e.g., including neighborhood names in content: "Oftalmólogo en Villa Allende")</w:t>
      </w:r>
    </w:p>
    <w:bookmarkEnd w:id="25"/>
    <w:bookmarkStart w:id="26" w:name="strategic-physician-partnerships"/>
    <w:p>
      <w:pPr>
        <w:pStyle w:val="Heading3"/>
      </w:pPr>
      <w:r>
        <w:t xml:space="preserve">3. Strategic Physician Partnerships</w:t>
      </w:r>
    </w:p>
    <w:p>
      <w:pPr>
        <w:pStyle w:val="FirstParagraph"/>
      </w:pPr>
      <w:r>
        <w:t xml:space="preserve">Collaborating with primary care providers across Argentina Córdoba:</w:t>
      </w:r>
    </w:p>
    <w:p>
      <w:pPr>
        <w:numPr>
          <w:ilvl w:val="0"/>
          <w:numId w:val="1005"/>
        </w:numPr>
        <w:pStyle w:val="Compact"/>
      </w:pPr>
      <w:r>
        <w:t xml:space="preserve">Creating referral agreements with 50 local clinics (e.g., Hospital de Clínicas, Sanatorio Vélez Sársfield)</w:t>
      </w:r>
    </w:p>
    <w:p>
      <w:pPr>
        <w:numPr>
          <w:ilvl w:val="0"/>
          <w:numId w:val="1005"/>
        </w:numPr>
        <w:pStyle w:val="Compact"/>
      </w:pPr>
      <w:r>
        <w:t xml:space="preserve">Co-hosting "Vision Health" seminars for family physicians at the Universidad Nacional de Córdoba</w:t>
      </w:r>
    </w:p>
    <w:p>
      <w:pPr>
        <w:numPr>
          <w:ilvl w:val="0"/>
          <w:numId w:val="1005"/>
        </w:numPr>
        <w:pStyle w:val="Compact"/>
      </w:pPr>
      <w:r>
        <w:t xml:space="preserve">Offering complimentary telehealth consultations for partner doctors' high-risk diabetic patients</w:t>
      </w:r>
    </w:p>
    <w:bookmarkEnd w:id="26"/>
    <w:bookmarkEnd w:id="27"/>
    <w:bookmarkStart w:id="28" w:name="X247f27d27899956a1332cecb301672992d6e8aa"/>
    <w:p>
      <w:pPr>
        <w:pStyle w:val="Heading2"/>
      </w:pPr>
      <w:r>
        <w:t xml:space="preserve">Budget Allocation (Argentina Cordoba Specific)</w:t>
      </w:r>
    </w:p>
    <w:p>
      <w:pPr>
        <w:pStyle w:val="FirstParagraph"/>
      </w:pPr>
      <w:r>
        <w:t xml:space="preserve">Tactic</w:t>
      </w:r>
    </w:p>
    <w:p>
      <w:pPr>
        <w:pStyle w:val="BodyText"/>
      </w:pPr>
      <w:r>
        <w:t xml:space="preserve">Allocation (% of Total)</w:t>
      </w:r>
    </w:p>
    <w:p>
      <w:pPr>
        <w:pStyle w:val="BodyText"/>
      </w:pPr>
      <w:r>
        <w:t xml:space="preserve">Cordoba-Specific Justification</w:t>
      </w:r>
    </w:p>
    <w:p>
      <w:pPr>
        <w:pStyle w:val="BodyText"/>
      </w:pPr>
      <w:r>
        <w:t xml:space="preserve">Community Screening Events</w:t>
      </w:r>
    </w:p>
    <w:p>
      <w:pPr>
        <w:pStyle w:val="BodyText"/>
      </w:pPr>
      <w:r>
        <w:t xml:space="preserve">35%</w:t>
      </w:r>
    </w:p>
    <w:p>
      <w:pPr>
        <w:pStyle w:val="BodyText"/>
      </w:pPr>
      <w:r>
        <w:t xml:space="preserve">Addresses rural-urban access gaps in Córdoba province; meets national health initiative for preventive care</w:t>
      </w:r>
    </w:p>
    <w:p>
      <w:pPr>
        <w:pStyle w:val="BodyText"/>
      </w:pPr>
      <w:r>
        <w:t xml:space="preserve">Digital Marketing (Facebook, Google)</w:t>
      </w:r>
    </w:p>
    <w:p>
      <w:pPr>
        <w:pStyle w:val="BodyText"/>
      </w:pPr>
      <w:r>
        <w:t xml:space="preserve">Digital Marketing (Facebook, Google)</w:t>
      </w:r>
    </w:p>
    <w:p>
      <w:pPr>
        <w:pStyle w:val="BodyText"/>
      </w:pPr>
      <w:r>
        <w:t xml:space="preserve">25%</w:t>
      </w:r>
    </w:p>
    <w:p>
      <w:pPr>
        <w:pStyle w:val="BodyText"/>
      </w:pPr>
      <w:r>
        <w:t xml:space="preserve">Córdoba's 78% smartphone penetration rate makes digital outreach most effective medium</w:t>
      </w:r>
    </w:p>
    <w:p>
      <w:pPr>
        <w:pStyle w:val="BodyText"/>
      </w:pPr>
      <w:r>
        <w:t xml:space="preserve">Physician Partnership Development</w:t>
      </w:r>
    </w:p>
    <w:p>
      <w:pPr>
        <w:pStyle w:val="BodyText"/>
      </w:pPr>
      <w:r>
        <w:t xml:space="preserve">20%</w:t>
      </w:r>
    </w:p>
    <w:p>
      <w:pPr>
        <w:pStyle w:val="BodyText"/>
      </w:pPr>
    </w:p>
    <w:p>
      <w:pPr>
        <w:pStyle w:val="BodyText"/>
      </w:pPr>
      <w:r>
        <w:t xml:space="preserve">High physician network value in Argentina's healthcare system; crucial for patient referrals in Córdoba.</w:t>
      </w:r>
    </w:p>
    <w:p>
      <w:pPr>
        <w:pStyle w:val="BodyText"/>
      </w:pPr>
      <w:r>
        <w:t xml:space="preserve">Content Creation (Local Video/Print)</w:t>
      </w:r>
    </w:p>
    <w:p>
      <w:pPr>
        <w:pStyle w:val="BodyText"/>
      </w:pPr>
      <w:r>
        <w:t xml:space="preserve">15%</w:t>
      </w:r>
    </w:p>
    <w:p>
      <w:pPr>
        <w:pStyle w:val="BodyText"/>
      </w:pPr>
      <w:r>
        <w:t xml:space="preserve">Cordoban cultural content (e.g., featuring local landmarks during eye health campaigns) increases trust</w:t>
      </w:r>
    </w:p>
    <w:p>
      <w:pPr>
        <w:pStyle w:val="BodyText"/>
      </w:pPr>
      <w:r>
        <w:t xml:space="preserve">Evaluation &amp; Analytics</w:t>
      </w:r>
    </w:p>
    <w:p>
      <w:pPr>
        <w:pStyle w:val="BodyText"/>
      </w:pPr>
      <w:r>
        <w:t xml:space="preserve">5%</w:t>
      </w:r>
    </w:p>
    <w:p>
      <w:pPr>
        <w:pStyle w:val="BodyText"/>
      </w:pPr>
      <w:r>
        <w:t xml:space="preserve">Real-time tracking of campaign performance across Córdoba regions</w:t>
      </w:r>
    </w:p>
    <w:bookmarkEnd w:id="28"/>
    <w:bookmarkStart w:id="29" w:name="X8cfb1d9cfa43cbfb41d6da2380721f706df7b19"/>
    <w:p>
      <w:pPr>
        <w:pStyle w:val="Heading2"/>
      </w:pPr>
      <w:r>
        <w:t xml:space="preserve">Implementation Timeline (Argentina Córdoba Focus)</w:t>
      </w:r>
    </w:p>
    <w:p>
      <w:pPr>
        <w:pStyle w:val="FirstParagraph"/>
      </w:pPr>
      <w:r>
        <w:t xml:space="preserve">We adopt a seasonal strategy aligned with Cordoban life cycles:</w:t>
      </w:r>
    </w:p>
    <w:p>
      <w:pPr>
        <w:numPr>
          <w:ilvl w:val="0"/>
          <w:numId w:val="1006"/>
        </w:numPr>
        <w:pStyle w:val="Compact"/>
      </w:pPr>
      <w:r>
        <w:rPr>
          <w:bCs/>
          <w:b/>
        </w:rPr>
        <w:t xml:space="preserve">Months 1-3:</w:t>
      </w:r>
      <w:r>
        <w:t xml:space="preserve"> </w:t>
      </w:r>
      <w:r>
        <w:t xml:space="preserve">Community assessment in Córdoba neighborhoods; launch "Vision Health" partnerships with local health centers</w:t>
      </w:r>
    </w:p>
    <w:p>
      <w:pPr>
        <w:numPr>
          <w:ilvl w:val="0"/>
          <w:numId w:val="1006"/>
        </w:numPr>
        <w:pStyle w:val="Compact"/>
      </w:pPr>
      <w:r>
        <w:rPr>
          <w:bCs/>
          <w:b/>
        </w:rPr>
        <w:t xml:space="preserve">Months 4-6:</w:t>
      </w:r>
      <w:r>
        <w:t xml:space="preserve"> </w:t>
      </w:r>
      <w:r>
        <w:t xml:space="preserve">Roll out mobile screening units across Córdoba districts; begin digital campaign targeting diabetic patients</w:t>
      </w:r>
    </w:p>
    <w:p>
      <w:pPr>
        <w:numPr>
          <w:ilvl w:val="0"/>
          <w:numId w:val="1006"/>
        </w:numPr>
        <w:pStyle w:val="Compact"/>
      </w:pPr>
      <w:r>
        <w:rPr>
          <w:bCs/>
          <w:b/>
        </w:rPr>
        <w:t xml:space="preserve">Months 7-9:</w:t>
      </w:r>
      <w:r>
        <w:t xml:space="preserve"> </w:t>
      </w:r>
      <w:r>
        <w:t xml:space="preserve">Host first large-scale community event (e.g., "Córdoba Vision Day" in Parque Sarmiento)</w:t>
      </w:r>
    </w:p>
    <w:p>
      <w:pPr>
        <w:numPr>
          <w:ilvl w:val="0"/>
          <w:numId w:val="1006"/>
        </w:numPr>
        <w:pStyle w:val="Compact"/>
      </w:pPr>
      <w:r>
        <w:rPr>
          <w:bCs/>
          <w:b/>
        </w:rPr>
        <w:t xml:space="preserve">Months 10-12:</w:t>
      </w:r>
      <w:r>
        <w:t xml:space="preserve"> </w:t>
      </w:r>
      <w:r>
        <w:t xml:space="preserve">Analyze year-one data; expand services based on Córdoba-specific patient needs (e.g., added pediatric care for myopia trends)</w:t>
      </w:r>
    </w:p>
    <w:bookmarkEnd w:id="29"/>
    <w:bookmarkStart w:id="30" w:name="evaluation-framework"/>
    <w:p>
      <w:pPr>
        <w:pStyle w:val="Heading2"/>
      </w:pPr>
      <w:r>
        <w:t xml:space="preserve">Evaluation Framework</w:t>
      </w:r>
    </w:p>
    <w:p>
      <w:pPr>
        <w:pStyle w:val="FirstParagraph"/>
      </w:pPr>
      <w:r>
        <w:t xml:space="preserve">We measure success through Cordoba-specific KPIs:</w:t>
      </w:r>
    </w:p>
    <w:p>
      <w:pPr>
        <w:numPr>
          <w:ilvl w:val="0"/>
          <w:numId w:val="1007"/>
        </w:numPr>
        <w:pStyle w:val="Compact"/>
      </w:pPr>
      <w:r>
        <w:t xml:space="preserve">Number of screenings conducted in each Córdoba district (target: 30% of target areas covered)</w:t>
      </w:r>
    </w:p>
    <w:p>
      <w:pPr>
        <w:numPr>
          <w:ilvl w:val="0"/>
          <w:numId w:val="1007"/>
        </w:numPr>
        <w:pStyle w:val="Compact"/>
      </w:pPr>
      <w:r>
        <w:t xml:space="preserve">Referral rate from local physicians to our Ophthalmologist (target: 50% increase from baseline)</w:t>
      </w:r>
    </w:p>
    <w:p>
      <w:pPr>
        <w:numPr>
          <w:ilvl w:val="0"/>
          <w:numId w:val="1007"/>
        </w:numPr>
        <w:pStyle w:val="Compact"/>
      </w:pPr>
      <w:r>
        <w:t xml:space="preserve">Social media engagement rates with Córdoba-relevant content (e.g., posts mentioning "Córdoba", "Córdobas", or local events)</w:t>
      </w:r>
    </w:p>
    <w:p>
      <w:pPr>
        <w:numPr>
          <w:ilvl w:val="0"/>
          <w:numId w:val="1007"/>
        </w:numPr>
        <w:pStyle w:val="Compact"/>
      </w:pPr>
      <w:r>
        <w:t xml:space="preserve">Website traffic from Córdoba IP addresses (target: 70% of digital conversions from within the city)</w:t>
      </w:r>
    </w:p>
    <w:bookmarkEnd w:id="30"/>
    <w:bookmarkStart w:id="31" w:name="conclusion"/>
    <w:p>
      <w:pPr>
        <w:pStyle w:val="Heading2"/>
      </w:pPr>
      <w:r>
        <w:t xml:space="preserve">Conclusion</w:t>
      </w:r>
    </w:p>
    <w:p>
      <w:pPr>
        <w:pStyle w:val="FirstParagraph"/>
      </w:pPr>
      <w:r>
        <w:t xml:space="preserve">This Marketing Plan positions our Ophthalmologist as the definitive eye care leader in Argentina Córdoba by addressing localized needs through culturally intelligent marketing. Unlike generic approaches, it leverages Córdoba's unique demographics – from its aging population to rising diabetes rates – creating a sustainable competitive advantage. By embedding community engagement into every initiative and measuring success against Cordoban-specific metrics, this plan ensures our practice becomes synonymous with trusted eye health solutions across Argentina's vibrant second-largest city. The roadmap prioritizes measurable growth while building the foundation for long-term leadership in Córdoba's ophthalmic healthcare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in Argentina Córdoba</dc:title>
  <dc:creator/>
  <dc:language>en</dc:language>
  <cp:keywords/>
  <dcterms:created xsi:type="dcterms:W3CDTF">2026-07-23T12:08:13Z</dcterms:created>
  <dcterms:modified xsi:type="dcterms:W3CDTF">2026-07-23T12:08:13Z</dcterms:modified>
</cp:coreProperties>
</file>

<file path=docProps/custom.xml><?xml version="1.0" encoding="utf-8"?>
<Properties xmlns="http://schemas.openxmlformats.org/officeDocument/2006/custom-properties" xmlns:vt="http://schemas.openxmlformats.org/officeDocument/2006/docPropsVTypes"/>
</file>