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Brisbane</w:t>
      </w:r>
      <w:r>
        <w:t xml:space="preserve"> </w:t>
      </w:r>
      <w:r>
        <w:t xml:space="preserve">Ophthalmologist</w:t>
      </w:r>
      <w:r>
        <w:t xml:space="preserve"> </w:t>
      </w:r>
      <w:r>
        <w:t xml:space="preserve">Practice</w:t>
      </w:r>
    </w:p>
    <w:bookmarkStart w:id="30" w:name="X0f5e6a25b1567f65a483236fff2589bdbc4535c"/>
    <w:p>
      <w:pPr>
        <w:pStyle w:val="Heading1"/>
      </w:pPr>
      <w:r>
        <w:t xml:space="preserve">Comprehensive Marketing Plan for an Ophthalmologist Practice in Australia Brisbane</w:t>
      </w:r>
    </w:p>
    <w:bookmarkStart w:id="20" w:name="executive-summary"/>
    <w:p>
      <w:pPr>
        <w:pStyle w:val="Heading2"/>
      </w:pPr>
      <w:r>
        <w:t xml:space="preserve">Executive Summary</w:t>
      </w:r>
    </w:p>
    <w:p>
      <w:pPr>
        <w:pStyle w:val="FirstParagraph"/>
      </w:pPr>
      <w:r>
        <w:t xml:space="preserve">This Marketing Plan outlines a targeted strategy for a leading ophthalmology practice in Australia Brisbane, designed to establish market leadership, attract new patients, and strengthen community trust. As the demand for specialized eye care grows in Queensland’s largest city, this plan leverages Brisbane’s unique demographic profile and healthcare landscape to position the ophthalmologist as the preferred provider for comprehensive eye health services. The strategy prioritizes digital engagement, community partnerships, and patient-centric service within Australia Brisbane, ensuring sustainable growth while adhering to Australian healthcare standards.</w:t>
      </w:r>
    </w:p>
    <w:bookmarkEnd w:id="20"/>
    <w:bookmarkStart w:id="21" w:name="X09fdffbc4301b2057d94f2697fd6fefd13bbf60"/>
    <w:p>
      <w:pPr>
        <w:pStyle w:val="Heading2"/>
      </w:pPr>
      <w:r>
        <w:t xml:space="preserve">Market Analysis: Australia Brisbane Context</w:t>
      </w:r>
    </w:p>
    <w:p>
      <w:pPr>
        <w:pStyle w:val="FirstParagraph"/>
      </w:pPr>
      <w:r>
        <w:t xml:space="preserve">Brisbane’s population of over 2.5 million residents presents significant opportunities for ophthalmology services. With a rapidly aging demographic (16% aged 65+), rising rates of diabetes, and increasing screen-time exposure among children, eye health challenges are escalating across Australia Brisbane. The Australian Institute of Health and Welfare reports a 30% surge in age-related macular degeneration cases since 2018, directly impacting Brisbane’s community. Concurrently, competition is intensifying from established practices near the Royal Brisbane Hospital and suburban clinics. However, gaps remain in personalized care for complex cases (e.g., diabetic retinopathy management) and accessible pediatric ophthalmology services—areas where our practice will differentiate.</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Adults aged 45–75 in Brisbane suburbs (Fortitude Valley, Bowen Hills, East Brisbane) with chronic conditions requiring ongoing eye monitoring.</w:t>
      </w:r>
    </w:p>
    <w:p>
      <w:pPr>
        <w:numPr>
          <w:ilvl w:val="0"/>
          <w:numId w:val="1001"/>
        </w:numPr>
        <w:pStyle w:val="Compact"/>
      </w:pPr>
      <w:r>
        <w:rPr>
          <w:bCs/>
          <w:b/>
        </w:rPr>
        <w:t xml:space="preserve">Secondary:</w:t>
      </w:r>
      <w:r>
        <w:t xml:space="preserve"> </w:t>
      </w:r>
      <w:r>
        <w:t xml:space="preserve">Parents of children with vision issues (e.g., amblyopia) in schools across Australia Brisbane, seeking specialist pediatric care.</w:t>
      </w:r>
    </w:p>
    <w:p>
      <w:pPr>
        <w:numPr>
          <w:ilvl w:val="0"/>
          <w:numId w:val="1001"/>
        </w:numPr>
        <w:pStyle w:val="Compact"/>
      </w:pPr>
      <w:r>
        <w:rPr>
          <w:bCs/>
          <w:b/>
        </w:rPr>
        <w:t xml:space="preserve">Tertiary:</w:t>
      </w:r>
      <w:r>
        <w:t xml:space="preserve"> </w:t>
      </w:r>
      <w:r>
        <w:t xml:space="preserve">Referral partners (general practitioners, optometrists) across Queensland’s healthcare network.</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Achieve 30% patient acquisition growth</w:t>
      </w:r>
      <w:r>
        <w:t xml:space="preserve"> </w:t>
      </w:r>
      <w:r>
        <w:t xml:space="preserve">through targeted digital campaigns focused on Brisbane-specific keywords.</w:t>
      </w:r>
    </w:p>
    <w:p>
      <w:pPr>
        <w:numPr>
          <w:ilvl w:val="0"/>
          <w:numId w:val="1002"/>
        </w:numPr>
        <w:pStyle w:val="Compact"/>
      </w:pPr>
      <w:r>
        <w:rPr>
          <w:bCs/>
          <w:b/>
        </w:rPr>
        <w:t xml:space="preserve">Secure 5 new referral partnerships</w:t>
      </w:r>
      <w:r>
        <w:t xml:space="preserve"> </w:t>
      </w:r>
      <w:r>
        <w:t xml:space="preserve">with Brisbane GPs and optometrists via community health events.</w:t>
      </w:r>
    </w:p>
    <w:p>
      <w:pPr>
        <w:numPr>
          <w:ilvl w:val="0"/>
          <w:numId w:val="1002"/>
        </w:numPr>
        <w:pStyle w:val="Compact"/>
      </w:pPr>
      <w:r>
        <w:rPr>
          <w:bCs/>
          <w:b/>
        </w:rPr>
        <w:t xml:space="preserve">Attain a 4.8+ average rating</w:t>
      </w:r>
      <w:r>
        <w:t xml:space="preserve"> </w:t>
      </w:r>
      <w:r>
        <w:t xml:space="preserve">across Google Reviews and HealthEngine by prioritizing patient experience in Australia Brisbane.</w:t>
      </w:r>
    </w:p>
    <w:p>
      <w:pPr>
        <w:numPr>
          <w:ilvl w:val="0"/>
          <w:numId w:val="1002"/>
        </w:numPr>
        <w:pStyle w:val="Compact"/>
      </w:pPr>
      <w:r>
        <w:rPr>
          <w:bCs/>
          <w:b/>
        </w:rPr>
        <w:t xml:space="preserve">Establish thought leadership</w:t>
      </w:r>
      <w:r>
        <w:t xml:space="preserve"> </w:t>
      </w:r>
      <w:r>
        <w:t xml:space="preserve">through 12 Brisbane-focused educational sessions (e.g., "Managing Diabetes-Related Eye Health in Brisbane Summer").</w:t>
      </w:r>
    </w:p>
    <w:bookmarkEnd w:id="23"/>
    <w:bookmarkStart w:id="24" w:name="Xc6a499d4ac8422a2298afd98b0e5d905e0f137b"/>
    <w:p>
      <w:pPr>
        <w:pStyle w:val="Heading2"/>
      </w:pPr>
      <w:r>
        <w:t xml:space="preserve">Differentiated Service Strategy for the Ophthalmologist in Australia Brisbane</w:t>
      </w:r>
    </w:p>
    <w:p>
      <w:pPr>
        <w:pStyle w:val="FirstParagraph"/>
      </w:pPr>
      <w:r>
        <w:t xml:space="preserve">The practice will emphasize three pillars that resonate with Brisbane patients:</w:t>
      </w:r>
    </w:p>
    <w:p>
      <w:pPr>
        <w:numPr>
          <w:ilvl w:val="0"/>
          <w:numId w:val="1003"/>
        </w:numPr>
        <w:pStyle w:val="Compact"/>
      </w:pPr>
      <w:r>
        <w:rPr>
          <w:bCs/>
          <w:b/>
        </w:rPr>
        <w:t xml:space="preserve">Hyper-Local Expertise:</w:t>
      </w:r>
      <w:r>
        <w:t xml:space="preserve"> </w:t>
      </w:r>
      <w:r>
        <w:t xml:space="preserve">All marketing materials highlight "Brisbane-based ophthalmologist" and reference local landmarks (e.g., "Serving the Brisbane community from our 100% AHPRA-registered clinic near South Bank").</w:t>
      </w:r>
    </w:p>
    <w:p>
      <w:pPr>
        <w:numPr>
          <w:ilvl w:val="0"/>
          <w:numId w:val="1003"/>
        </w:numPr>
        <w:pStyle w:val="Compact"/>
      </w:pPr>
      <w:r>
        <w:rPr>
          <w:bCs/>
          <w:b/>
        </w:rPr>
        <w:t xml:space="preserve">Integrated Care Pathways:</w:t>
      </w:r>
      <w:r>
        <w:t xml:space="preserve"> </w:t>
      </w:r>
      <w:r>
        <w:t xml:space="preserve">Seamless coordination with Queensland Health services, including direct referral pathways to Royal Brisbane Hospital for emergencies.</w:t>
      </w:r>
    </w:p>
    <w:p>
      <w:pPr>
        <w:numPr>
          <w:ilvl w:val="0"/>
          <w:numId w:val="1003"/>
        </w:numPr>
        <w:pStyle w:val="Compact"/>
      </w:pPr>
      <w:r>
        <w:rPr>
          <w:bCs/>
          <w:b/>
        </w:rPr>
        <w:t xml:space="preserve">Preventive Focus:</w:t>
      </w:r>
      <w:r>
        <w:t xml:space="preserve"> </w:t>
      </w:r>
      <w:r>
        <w:t xml:space="preserve">Free annual "Vision Health Check" workshops at Brisbane libraries (e.g., West End Library), addressing regional concerns like UV exposure in Queensland summers.</w:t>
      </w:r>
    </w:p>
    <w:bookmarkEnd w:id="24"/>
    <w:bookmarkStart w:id="25" w:name="X87ad4df4d6280db01d051ea0a1c54e0069e2d21"/>
    <w:p>
      <w:pPr>
        <w:pStyle w:val="Heading2"/>
      </w:pPr>
      <w:r>
        <w:t xml:space="preserve">Digital Marketing Tactics: Australia Brisbane Focus</w:t>
      </w:r>
    </w:p>
    <w:p>
      <w:pPr>
        <w:pStyle w:val="FirstParagraph"/>
      </w:pPr>
      <w:r>
        <w:t xml:space="preserve">The digital strategy centers on local SEO and community engagement to dominate Brisbane search results:</w:t>
      </w:r>
    </w:p>
    <w:p>
      <w:pPr>
        <w:numPr>
          <w:ilvl w:val="0"/>
          <w:numId w:val="1004"/>
        </w:numPr>
        <w:pStyle w:val="Compact"/>
      </w:pPr>
      <w:r>
        <w:rPr>
          <w:bCs/>
          <w:b/>
        </w:rPr>
        <w:t xml:space="preserve">Geo-Targeted Google Ads:</w:t>
      </w:r>
      <w:r>
        <w:t xml:space="preserve"> </w:t>
      </w:r>
      <w:r>
        <w:t xml:space="preserve">Campaigns targeting "ophthalmologist near me Brisbane," "diabetic eye screening Australia," and "pediatric cataract specialist Brisbane" with 10% higher bid premiums in high-density suburbs.</w:t>
      </w:r>
    </w:p>
    <w:p>
      <w:pPr>
        <w:numPr>
          <w:ilvl w:val="0"/>
          <w:numId w:val="1004"/>
        </w:numPr>
        <w:pStyle w:val="Compact"/>
      </w:pPr>
      <w:r>
        <w:rPr>
          <w:bCs/>
          <w:b/>
        </w:rPr>
        <w:t xml:space="preserve">Brisbane-Specific Content:</w:t>
      </w:r>
      <w:r>
        <w:t xml:space="preserve"> </w:t>
      </w:r>
      <w:r>
        <w:t xml:space="preserve">Blog series like "5 Signs Your Eyes Need an Ophthalmologist in the Brisbane Heat" addressing local environmental factors (e.g., dust, pollen).</w:t>
      </w:r>
    </w:p>
    <w:p>
      <w:pPr>
        <w:numPr>
          <w:ilvl w:val="0"/>
          <w:numId w:val="1004"/>
        </w:numPr>
        <w:pStyle w:val="Compact"/>
      </w:pPr>
      <w:r>
        <w:rPr>
          <w:bCs/>
          <w:b/>
        </w:rPr>
        <w:t xml:space="preserve">HealthEngine &amp; Medicare Integration:</w:t>
      </w:r>
      <w:r>
        <w:t xml:space="preserve"> </w:t>
      </w:r>
      <w:r>
        <w:t xml:space="preserve">Optimized profile listing all services under Australian Medicare item numbers, with clear pricing for procedures common in Australia Brisbane (e.g., cataract surgery costs).</w:t>
      </w:r>
    </w:p>
    <w:p>
      <w:pPr>
        <w:numPr>
          <w:ilvl w:val="0"/>
          <w:numId w:val="1004"/>
        </w:numPr>
        <w:pStyle w:val="Compact"/>
      </w:pPr>
      <w:r>
        <w:rPr>
          <w:bCs/>
          <w:b/>
        </w:rPr>
        <w:t xml:space="preserve">Social Media:</w:t>
      </w:r>
      <w:r>
        <w:t xml:space="preserve"> </w:t>
      </w:r>
      <w:r>
        <w:t xml:space="preserve">Facebook/Instagram campaigns featuring Brisbane patient testimonials and short videos explaining eye conditions prevalent in Queensland (e.g., "How Cyclone Season Affects Your Vision").</w:t>
      </w:r>
    </w:p>
    <w:bookmarkEnd w:id="25"/>
    <w:bookmarkStart w:id="26" w:name="X812c8c0f93342f31c2a339695d034738ec9643c"/>
    <w:p>
      <w:pPr>
        <w:pStyle w:val="Heading2"/>
      </w:pPr>
      <w:r>
        <w:t xml:space="preserve">Community Engagement: Building Trust in Australia Brisbane</w:t>
      </w:r>
    </w:p>
    <w:p>
      <w:pPr>
        <w:pStyle w:val="FirstParagraph"/>
      </w:pPr>
      <w:r>
        <w:t xml:space="preserve">To embed the practice within Brisbane’s social fabric, we will:</w:t>
      </w:r>
    </w:p>
    <w:p>
      <w:pPr>
        <w:numPr>
          <w:ilvl w:val="0"/>
          <w:numId w:val="1005"/>
        </w:numPr>
        <w:pStyle w:val="Compact"/>
      </w:pPr>
      <w:r>
        <w:t xml:space="preserve">Partner with the Queensland Eye Institute for free community screenings at events like "Brisbane Festival" and "Riverfire."</w:t>
      </w:r>
    </w:p>
    <w:p>
      <w:pPr>
        <w:numPr>
          <w:ilvl w:val="0"/>
          <w:numId w:val="1005"/>
        </w:numPr>
        <w:pStyle w:val="Compact"/>
      </w:pPr>
      <w:r>
        <w:t xml:space="preserve">Host quarterly "Eye Health Q&amp;A" sessions at local community centers (e.g., Coorparoo Community Hub), featuring the ophthalmologist discussing Brisbane-specific risks.</w:t>
      </w:r>
    </w:p>
    <w:p>
      <w:pPr>
        <w:numPr>
          <w:ilvl w:val="0"/>
          <w:numId w:val="1005"/>
        </w:numPr>
        <w:pStyle w:val="Compact"/>
      </w:pPr>
      <w:r>
        <w:t xml:space="preserve">Sponsor youth sports teams (e.g., Brisbane Lions Academy) for annual vision checks, targeting parents as referral sources.</w:t>
      </w:r>
    </w:p>
    <w:bookmarkEnd w:id="26"/>
    <w:bookmarkStart w:id="27" w:name="measurement-compliance"/>
    <w:p>
      <w:pPr>
        <w:pStyle w:val="Heading2"/>
      </w:pPr>
      <w:r>
        <w:t xml:space="preserve">Measurement &amp; Compliance</w:t>
      </w:r>
    </w:p>
    <w:p>
      <w:pPr>
        <w:pStyle w:val="FirstParagraph"/>
      </w:pPr>
      <w:r>
        <w:t xml:space="preserve">All initiatives will be tracked using Google Analytics (Brisbane traffic), HealthEngine reviews, and patient satisfaction surveys. KPIs include:</w:t>
      </w:r>
    </w:p>
    <w:p>
      <w:pPr>
        <w:numPr>
          <w:ilvl w:val="0"/>
          <w:numId w:val="1006"/>
        </w:numPr>
        <w:pStyle w:val="Compact"/>
      </w:pPr>
      <w:r>
        <w:t xml:space="preserve">Local SEO ranking for "ophthalmologist Brisbane" (target: top 3 position)</w:t>
      </w:r>
    </w:p>
    <w:p>
      <w:pPr>
        <w:numPr>
          <w:ilvl w:val="0"/>
          <w:numId w:val="1006"/>
        </w:numPr>
        <w:pStyle w:val="Compact"/>
      </w:pPr>
      <w:r>
        <w:t xml:space="preserve">Patient referral rate from Brisbane GPs</w:t>
      </w:r>
    </w:p>
    <w:p>
      <w:pPr>
        <w:numPr>
          <w:ilvl w:val="0"/>
          <w:numId w:val="1006"/>
        </w:numPr>
        <w:pStyle w:val="Compact"/>
      </w:pPr>
      <w:r>
        <w:t xml:space="preserve">Social media engagement rate in Queensland-specific audiences</w:t>
      </w:r>
    </w:p>
    <w:p>
      <w:pPr>
        <w:pStyle w:val="FirstParagraph"/>
      </w:pPr>
      <w:r>
        <w:t xml:space="preserve">Full compliance with Australian Privacy Principles (APP) and AHPRA guidelines is embedded in all campaigns. All marketing materials will include mandatory disclaimers like "Consult an Australia-registered ophthalmologist for personalized advice."</w:t>
      </w:r>
    </w:p>
    <w:bookmarkEnd w:id="27"/>
    <w:bookmarkStart w:id="28" w:name="Xb5cf7ab921e9428b6990aa9b92c9864995d1ab9"/>
    <w:p>
      <w:pPr>
        <w:pStyle w:val="Heading2"/>
      </w:pPr>
      <w:r>
        <w:t xml:space="preserve">Budget Allocation (Australia Brisbane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 SEO &amp; Google Ads (Brisbane-centric)</w:t>
            </w:r>
          </w:p>
        </w:tc>
        <w:tc>
          <w:tcPr/>
          <w:p>
            <w:pPr>
              <w:pStyle w:val="Compact"/>
              <w:jc w:val="left"/>
            </w:pPr>
            <w:r>
              <w:t xml:space="preserve">40%</w:t>
            </w:r>
          </w:p>
        </w:tc>
        <w:tc>
          <w:tcPr/>
          <w:p>
            <w:pPr>
              <w:pStyle w:val="Compact"/>
              <w:jc w:val="left"/>
            </w:pPr>
            <w:r>
              <w:t xml:space="preserve">Captures high-intent Brisbane searchers; proven ROI for specialty care.</w:t>
            </w:r>
          </w:p>
        </w:tc>
      </w:tr>
      <w:tr>
        <w:tc>
          <w:tcPr/>
          <w:p>
            <w:pPr>
              <w:pStyle w:val="Compact"/>
              <w:jc w:val="left"/>
            </w:pPr>
            <w:r>
              <w:t xml:space="preserve">Community Events &amp; Sponsorships</w:t>
            </w:r>
          </w:p>
        </w:tc>
        <w:tc>
          <w:tcPr/>
          <w:p>
            <w:pPr>
              <w:pStyle w:val="Compact"/>
              <w:jc w:val="left"/>
            </w:pPr>
            <w:r>
              <w:t xml:space="preserve">25%</w:t>
            </w:r>
          </w:p>
        </w:tc>
        <w:tc>
          <w:tcPr/>
          <w:p>
            <w:pPr>
              <w:pStyle w:val="Compact"/>
              <w:jc w:val="left"/>
            </w:pPr>
            <w:r>
              <w:t xml:space="preserve">Builds trust through visible community involvement in Australia Brisbane.</w:t>
            </w:r>
          </w:p>
        </w:tc>
      </w:tr>
      <w:tr>
        <w:tc>
          <w:tcPr/>
          <w:p>
            <w:pPr>
              <w:pStyle w:val="Compact"/>
              <w:jc w:val="left"/>
            </w:pPr>
            <w:r>
              <w:t xml:space="preserve">Content Creation (Brisbane-focused blogs/videos)</w:t>
            </w:r>
          </w:p>
        </w:tc>
        <w:tc>
          <w:tcPr/>
          <w:p>
            <w:pPr>
              <w:pStyle w:val="Compact"/>
              <w:jc w:val="left"/>
            </w:pPr>
            <w:r>
              <w:t xml:space="preserve">20%</w:t>
            </w:r>
          </w:p>
        </w:tc>
        <w:tc>
          <w:tcPr/>
          <w:p>
            <w:pPr>
              <w:pStyle w:val="Compact"/>
              <w:jc w:val="left"/>
            </w:pPr>
            <w:r>
              <w:t xml:space="preserve">Educates patients on local health risks, positioning the ophthalmologist as an authority.</w:t>
            </w:r>
          </w:p>
        </w:tc>
      </w:tr>
      <w:tr>
        <w:tc>
          <w:tcPr/>
          <w:p>
            <w:pPr>
              <w:pStyle w:val="Compact"/>
              <w:jc w:val="left"/>
            </w:pPr>
            <w:r>
              <w:t xml:space="preserve">Social Media &amp; Patient Testimonials</w:t>
            </w:r>
          </w:p>
        </w:tc>
        <w:tc>
          <w:tcPr/>
          <w:p>
            <w:pPr>
              <w:pStyle w:val="Compact"/>
              <w:jc w:val="left"/>
            </w:pPr>
            <w:r>
              <w:t xml:space="preserve">15%</w:t>
            </w:r>
          </w:p>
        </w:tc>
        <w:tc>
          <w:tcPr/>
          <w:p>
            <w:pPr>
              <w:pStyle w:val="Compact"/>
              <w:jc w:val="left"/>
            </w:pPr>
            <w:r>
              <w:t xml:space="preserve">Drives organic reach among Brisbane residents via relatable content.</w:t>
            </w:r>
          </w:p>
        </w:tc>
      </w:tr>
    </w:tbl>
    <w:bookmarkEnd w:id="28"/>
    <w:bookmarkStart w:id="29" w:name="X4e8082989fe703b3a8a6d0c2d58a959e7df0cb6"/>
    <w:p>
      <w:pPr>
        <w:pStyle w:val="Heading2"/>
      </w:pPr>
      <w:r>
        <w:t xml:space="preserve">Conclusion: A Sustainable Path for the Ophthalmologist in Australia Brisbane</w:t>
      </w:r>
    </w:p>
    <w:p>
      <w:pPr>
        <w:pStyle w:val="FirstParagraph"/>
      </w:pPr>
      <w:r>
        <w:t xml:space="preserve">This Marketing Plan positions the ophthalmologist as an indispensable partner in Brisbane’s eye health ecosystem. By embedding hyper-local relevance, prioritizing patient education within Australia Brisbane’s unique context, and building strategic community ties, the practice will achieve measurable growth while fulfilling a critical healthcare need. The focus on Queensland-specific challenges—from UV exposure to diabetes management—ensures the marketing resonates authentically with Brisbane residents. Ultimately, this plan transforms standard ophthalmology services into a trusted community asset, driving sustainable patient acquisition and long-term reputation as the premier eye care provider in Australia Brisbane.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Brisbane Ophthalmologist Practice</dc:title>
  <dc:creator/>
  <dc:language>en</dc:language>
  <cp:keywords/>
  <dcterms:created xsi:type="dcterms:W3CDTF">2025-12-10T15:33:51Z</dcterms:created>
  <dcterms:modified xsi:type="dcterms:W3CDTF">2025-12-10T15:33:51Z</dcterms:modified>
</cp:coreProperties>
</file>

<file path=docProps/custom.xml><?xml version="1.0" encoding="utf-8"?>
<Properties xmlns="http://schemas.openxmlformats.org/officeDocument/2006/custom-properties" xmlns:vt="http://schemas.openxmlformats.org/officeDocument/2006/docPropsVTypes"/>
</file>