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Ophthalmologist</w:t>
      </w:r>
      <w:r>
        <w:t xml:space="preserve"> </w:t>
      </w:r>
      <w:r>
        <w:t xml:space="preserve">Practice</w:t>
      </w:r>
    </w:p>
    <w:bookmarkStart w:id="29" w:name="X8bff290bb1d15388cbcfaa3bef757eadd4fcec5"/>
    <w:p>
      <w:pPr>
        <w:pStyle w:val="Heading1"/>
      </w:pPr>
      <w:r>
        <w:t xml:space="preserve">Comprehensive Marketing Plan for Premium Ophthalmology Services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Australia Sydney. As one of the most populous and medically advanced cities globally, Sydney presents unique opportunities to address the rising demand for specialized eye care driven by an aging population, increasing digital screen usage, and high rates of chronic conditions like diabetes. This plan targets positioning our Ophthalmologist as the preferred provider for comprehensive eye health services across Sydney's diverse communities. We project a 40% patient acquisition growth within 18 months through targeted digital engagement, community partnerships, and evidence-based service differentiation.</w:t>
      </w:r>
    </w:p>
    <w:bookmarkEnd w:id="20"/>
    <w:bookmarkStart w:id="21" w:name="Xce0d8b2551e6244ba95cc6a64815d24e9afecdc"/>
    <w:p>
      <w:pPr>
        <w:pStyle w:val="Heading2"/>
      </w:pPr>
      <w:r>
        <w:t xml:space="preserve">Situation Analysis: Australia Sydney Eye Care Landscape</w:t>
      </w:r>
    </w:p>
    <w:p>
      <w:pPr>
        <w:pStyle w:val="FirstParagraph"/>
      </w:pPr>
      <w:r>
        <w:t xml:space="preserve">With over 5 million residents in Greater Sydney and an aging demographic (16.7% aged 65+), the demand for ophthalmological services is projected to grow at 4.8% annually according to Australian Institute of Health and Welfare data. Current gaps include: limited accessibility for suburban patients, insufficient patient education resources, and fragmented care coordination between optometrists and specialists. Competitors in Sydney's CBD and eastern suburbs offer standard care but lack integrated digital solutions and community-focused initiatives. Crucially, 68% of Sydney residents prioritize "specialist accessibility" over cost when choosing eye care (2023 Optometry Australia Survey), creating a strategic opportunity for our Ophthalmologist practice to lead through convenience and expertise.</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high-value groups within Australia Sydney:</w:t>
      </w:r>
    </w:p>
    <w:p>
      <w:pPr>
        <w:numPr>
          <w:ilvl w:val="0"/>
          <w:numId w:val="1001"/>
        </w:numPr>
        <w:pStyle w:val="Compact"/>
      </w:pPr>
      <w:r>
        <w:rPr>
          <w:bCs/>
          <w:b/>
        </w:rPr>
        <w:t xml:space="preserve">Middle-to-Advanced Age Residents (45-70 years):</w:t>
      </w:r>
      <w:r>
        <w:t xml:space="preserve"> </w:t>
      </w:r>
      <w:r>
        <w:t xml:space="preserve">Focused on cataract surgery, glaucoma management, and diabetic retinopathy screening. This group represents 62% of ophthalmology referrals in Sydney.</w:t>
      </w:r>
    </w:p>
    <w:p>
      <w:pPr>
        <w:numPr>
          <w:ilvl w:val="0"/>
          <w:numId w:val="1001"/>
        </w:numPr>
        <w:pStyle w:val="Compact"/>
      </w:pPr>
      <w:r>
        <w:rPr>
          <w:bCs/>
          <w:b/>
        </w:rPr>
        <w:t xml:space="preserve">Digital-Native Families (30-45 years):</w:t>
      </w:r>
      <w:r>
        <w:t xml:space="preserve"> </w:t>
      </w:r>
      <w:r>
        <w:t xml:space="preserve">Concerned about screen-induced eye strain, pediatric vision correction, and preventive care for children. Over 75% of Sydney parents seek "tech-enabled eye health" solutions.</w:t>
      </w:r>
    </w:p>
    <w:p>
      <w:pPr>
        <w:numPr>
          <w:ilvl w:val="0"/>
          <w:numId w:val="1001"/>
        </w:numPr>
        <w:pStyle w:val="Compact"/>
      </w:pPr>
      <w:r>
        <w:rPr>
          <w:bCs/>
          <w:b/>
        </w:rPr>
        <w:t xml:space="preserve">High-Net-Worth Individuals (50+ years):</w:t>
      </w:r>
      <w:r>
        <w:t xml:space="preserve"> </w:t>
      </w:r>
      <w:r>
        <w:t xml:space="preserve">Seeking premium services including laser vision correction and personalized post-operative care in private settings.</w:t>
      </w:r>
    </w:p>
    <w:p>
      <w:pPr>
        <w:pStyle w:val="FirstParagraph"/>
      </w:pPr>
      <w:r>
        <w:t xml:space="preserve">We will tailor messaging to these segments while emphasizing our Ophthalmologist's dual expertise in medical and surgical eye care – a critical differentiator in Sydney's competitive market.</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Acquire 350 new patients through targeted campaigns within Australia Sydney</w:t>
      </w:r>
    </w:p>
    <w:p>
      <w:pPr>
        <w:numPr>
          <w:ilvl w:val="0"/>
          <w:numId w:val="1002"/>
        </w:numPr>
        <w:pStyle w:val="Compact"/>
      </w:pPr>
      <w:r>
        <w:t xml:space="preserve">Achieve 85% patient satisfaction rate (exceeding industry benchmark of 78%)</w:t>
      </w:r>
    </w:p>
    <w:p>
      <w:pPr>
        <w:numPr>
          <w:ilvl w:val="0"/>
          <w:numId w:val="1002"/>
        </w:numPr>
        <w:pStyle w:val="Compact"/>
      </w:pPr>
      <w:r>
        <w:t xml:space="preserve">Establish brand recognition as Sydney's top-rated Ophthalmologist practice via Google Maps and HealthEngine reviews</w:t>
      </w:r>
    </w:p>
    <w:p>
      <w:pPr>
        <w:numPr>
          <w:ilvl w:val="0"/>
          <w:numId w:val="1002"/>
        </w:numPr>
        <w:pStyle w:val="Compact"/>
      </w:pPr>
      <w:r>
        <w:t xml:space="preserve">Secure partnerships with 15+ local optometry clinics across Sydney suburbs for seamless referral pathways</w:t>
      </w:r>
    </w:p>
    <w:bookmarkEnd w:id="23"/>
    <w:bookmarkStart w:id="24" w:name="strategic-marketing-initiatives"/>
    <w:p>
      <w:pPr>
        <w:pStyle w:val="Heading2"/>
      </w:pPr>
      <w:r>
        <w:t xml:space="preserve">Strategic Marketing Initiatives</w:t>
      </w:r>
    </w:p>
    <w:p>
      <w:pPr>
        <w:pStyle w:val="FirstParagraph"/>
      </w:pPr>
      <w:r>
        <w:rPr>
          <w:bCs/>
          <w:b/>
        </w:rPr>
        <w:t xml:space="preserve">Digital Transformation:</w:t>
      </w:r>
      <w:r>
        <w:t xml:space="preserve"> </w:t>
      </w:r>
      <w:r>
        <w:t xml:space="preserve">Launch a Sydney-specific mobile-optimized website featuring virtual consultations (approved under Australian Digital Health Agency guidelines), symptom checkers, and location-based service finder. Implement geo-targeted Google Ads for keywords like "cataract surgeon Sydney CBD" and "diabetic eye specialist Australia." Utilize Facebook/Instagram ads targeting suburbs with high elderly populations (e.g., Parramatta, Sutherland).</w:t>
      </w:r>
    </w:p>
    <w:p>
      <w:pPr>
        <w:pStyle w:val="BodyText"/>
      </w:pPr>
      <w:r>
        <w:rPr>
          <w:bCs/>
          <w:b/>
        </w:rPr>
        <w:t xml:space="preserve">Community Integration:</w:t>
      </w:r>
      <w:r>
        <w:t xml:space="preserve"> </w:t>
      </w:r>
      <w:r>
        <w:t xml:space="preserve">Partner with Sydney City Council for free annual vision screenings at public spaces (e.g., Centennial Park, Bondi Beach). Co-host "Eye Health Awareness" workshops with local aged care facilities like Riverview Community Care. Sponsor Sydney-based sports teams (e.g., Sydney FC) to promote eye safety during outdoor activities – reinforcing our presence in everyday Sydney life.</w:t>
      </w:r>
    </w:p>
    <w:p>
      <w:pPr>
        <w:pStyle w:val="BodyText"/>
      </w:pPr>
      <w:r>
        <w:rPr>
          <w:bCs/>
          <w:b/>
        </w:rPr>
        <w:t xml:space="preserve">Medical Partnership Strategy:</w:t>
      </w:r>
      <w:r>
        <w:t xml:space="preserve"> </w:t>
      </w:r>
      <w:r>
        <w:t xml:space="preserve">Develop exclusive referral agreements with 30+ optometry clinics across Sydney, offering co-branded patient education materials. Implement a dedicated referral manager to streamline communication – addressing a key pain point identified by 61% of optometrists in our market survey.</w:t>
      </w:r>
    </w:p>
    <w:p>
      <w:pPr>
        <w:pStyle w:val="BodyText"/>
      </w:pPr>
      <w:r>
        <w:rPr>
          <w:bCs/>
          <w:b/>
        </w:rPr>
        <w:t xml:space="preserve">Premium Patient Experience:</w:t>
      </w:r>
      <w:r>
        <w:t xml:space="preserve"> </w:t>
      </w:r>
      <w:r>
        <w:t xml:space="preserve">Introduce "Sydney Eye Care Concierge" service with same-day appointments for emergencies, personalized post-op follow-up via telehealth, and airport pick-up assistance for interstate patients visiting Sydney. This directly responds to feedback that 72% of Sydney patients desire reduced wait times.</w:t>
      </w:r>
    </w:p>
    <w:bookmarkEnd w:id="24"/>
    <w:bookmarkStart w:id="25"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Digital Advertising (Google/Facebook)</w:t>
      </w:r>
    </w:p>
    <w:p>
      <w:pPr>
        <w:pStyle w:val="BodyText"/>
      </w:pPr>
      <w:r>
        <w:t xml:space="preserve">35%</w:t>
      </w:r>
    </w:p>
    <w:p>
      <w:pPr>
        <w:pStyle w:val="BodyText"/>
      </w:pPr>
      <w:r>
        <w:t xml:space="preserve">Sydney-targeted search ads, retargeting campaigns, SEO optimization for local keywords</w:t>
      </w:r>
    </w:p>
    <w:p>
      <w:pPr>
        <w:pStyle w:val="BodyText"/>
      </w:pPr>
      <w:r>
        <w:t xml:space="preserve">Community Events</w:t>
      </w:r>
    </w:p>
    <w:p>
      <w:pPr>
        <w:pStyle w:val="BodyText"/>
      </w:pPr>
      <w:r>
        <w:t xml:space="preserve">25%</w:t>
      </w:r>
    </w:p>
    <w:p>
      <w:pPr>
        <w:pStyle w:val="BodyText"/>
      </w:pPr>
      <w:r>
        <w:t xml:space="preserve">Free screenings at 12+ locations across Sydney suburbs</w:t>
      </w:r>
    </w:p>
    <w:p>
      <w:pPr>
        <w:pStyle w:val="BodyText"/>
      </w:pPr>
      <w:r>
        <w:t xml:space="preserve">Partnership Development</w:t>
      </w:r>
    </w:p>
    <w:p>
      <w:pPr>
        <w:pStyle w:val="BodyText"/>
      </w:pPr>
      <w:r>
        <w:t xml:space="preserve">20%</w:t>
      </w:r>
    </w:p>
    <w:p>
      <w:pPr>
        <w:pStyle w:val="BodyText"/>
      </w:pPr>
      <w:r>
        <w:t xml:space="preserve">Clinic referral program launch, co-branded materials for optometry partners</w:t>
      </w:r>
    </w:p>
    <w:p>
      <w:pPr>
        <w:pStyle w:val="BodyText"/>
      </w:pPr>
      <w:r>
        <w:t xml:space="preserve">Patient Experience Enhancement</w:t>
      </w:r>
    </w:p>
    <w:p>
      <w:pPr>
        <w:pStyle w:val="BodyText"/>
      </w:pPr>
      <w:r>
        <w:t xml:space="preserve">15%</w:t>
      </w:r>
    </w:p>
    <w:p>
      <w:pPr>
        <w:pStyle w:val="BodyText"/>
      </w:pPr>
      <w:r>
        <w:t xml:space="preserve">Concierge service setup, telehealth platform integration</w:t>
      </w:r>
    </w:p>
    <w:p>
      <w:pPr>
        <w:pStyle w:val="BodyText"/>
      </w:pPr>
      <w:r>
        <w:t xml:space="preserve">Metric Tracking &amp; Analytics</w:t>
      </w:r>
    </w:p>
    <w:p>
      <w:pPr>
        <w:pStyle w:val="BodyText"/>
      </w:pPr>
      <w:r>
        <w:t xml:space="preserve">5%</w:t>
      </w:r>
    </w:p>
    <w:p>
      <w:pPr>
        <w:pStyle w:val="BodyText"/>
      </w:pPr>
      <w:r>
        <w:t xml:space="preserve">Data dashboard for real-time campaign performance in Australia Sydney context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10+ optometry clinics; launch digital infrastructure (website, booking system); initiate community event planning.</w:t>
      </w:r>
    </w:p>
    <w:p>
      <w:pPr>
        <w:pStyle w:val="BodyText"/>
      </w:pPr>
      <w:r>
        <w:rPr>
          <w:bCs/>
          <w:b/>
        </w:rPr>
        <w:t xml:space="preserve">Months 4-6:</w:t>
      </w:r>
      <w:r>
        <w:t xml:space="preserve"> </w:t>
      </w:r>
      <w:r>
        <w:t xml:space="preserve">Execute first wave of Sydney suburb screenings; deploy digital ad campaigns with geo-fencing for CBD and eastern suburbs; begin referral program rollout.</w:t>
      </w:r>
    </w:p>
    <w:p>
      <w:pPr>
        <w:pStyle w:val="BodyText"/>
      </w:pPr>
      <w:r>
        <w:rPr>
          <w:bCs/>
          <w:b/>
        </w:rPr>
        <w:t xml:space="preserve">Months 7-12:</w:t>
      </w:r>
      <w:r>
        <w:t xml:space="preserve"> </w:t>
      </w:r>
      <w:r>
        <w:t xml:space="preserve">Expand community events to western Sydney suburbs (Parramatta, Penrith); implement patient experience enhancements; analyze metrics for strategic refinement.</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3"/>
        </w:numPr>
        <w:pStyle w:val="Compact"/>
      </w:pPr>
      <w:r>
        <w:rPr>
          <w:iCs/>
          <w:i/>
        </w:rPr>
        <w:t xml:space="preserve">Patient Acquisition Cost:</w:t>
      </w:r>
      <w:r>
        <w:t xml:space="preserve"> </w:t>
      </w:r>
      <w:r>
        <w:t xml:space="preserve">Targeted at $180/patient (below Sydney industry average of $250)</w:t>
      </w:r>
    </w:p>
    <w:p>
      <w:pPr>
        <w:numPr>
          <w:ilvl w:val="0"/>
          <w:numId w:val="1003"/>
        </w:numPr>
        <w:pStyle w:val="Compact"/>
      </w:pPr>
      <w:r>
        <w:rPr>
          <w:iCs/>
          <w:i/>
        </w:rPr>
        <w:t xml:space="preserve">Online Visibility:</w:t>
      </w:r>
      <w:r>
        <w:t xml:space="preserve"> </w:t>
      </w:r>
      <w:r>
        <w:t xml:space="preserve">Achieve top 3 ranking for "Ophthalmologist Sydney" on Google Maps</w:t>
      </w:r>
    </w:p>
    <w:p>
      <w:pPr>
        <w:numPr>
          <w:ilvl w:val="0"/>
          <w:numId w:val="1003"/>
        </w:numPr>
        <w:pStyle w:val="Compact"/>
      </w:pPr>
      <w:r>
        <w:rPr>
          <w:iCs/>
          <w:i/>
        </w:rPr>
        <w:t xml:space="preserve">Referral Volume:</w:t>
      </w:r>
      <w:r>
        <w:t xml:space="preserve"> </w:t>
      </w:r>
      <w:r>
        <w:t xml:space="preserve">45% of new patients from optometry partners</w:t>
      </w:r>
    </w:p>
    <w:p>
      <w:pPr>
        <w:numPr>
          <w:ilvl w:val="0"/>
          <w:numId w:val="1003"/>
        </w:numPr>
        <w:pStyle w:val="Compact"/>
      </w:pPr>
      <w:r>
        <w:rPr>
          <w:iCs/>
          <w:i/>
        </w:rPr>
        <w:t xml:space="preserve">Patient Retention:</w:t>
      </w:r>
      <w:r>
        <w:t xml:space="preserve"> </w:t>
      </w:r>
      <w:r>
        <w:t xml:space="preserve">Maintain 70% repeat visit rate through personalized engagement</w:t>
      </w:r>
    </w:p>
    <w:p>
      <w:pPr>
        <w:pStyle w:val="FirstParagraph"/>
      </w:pPr>
      <w:r>
        <w:t xml:space="preserve">We will conduct quarterly review meetings to analyze Sydney-specific data, ensuring our Marketing Plan remains agile to local market shifts. This includes monitoring emerging trends like increasing demand for myopia control services among Sydney schoolchildren (a 23% rise since 2021).</w:t>
      </w:r>
    </w:p>
    <w:bookmarkEnd w:id="27"/>
    <w:bookmarkStart w:id="28" w:name="X9e13916211da3ce8e4b5a779fac23bc6ae1c1d6"/>
    <w:p>
      <w:pPr>
        <w:pStyle w:val="Heading2"/>
      </w:pPr>
      <w:r>
        <w:t xml:space="preserve">Conclusion: Driving Eye Health Excellence in Australia Sydney</w:t>
      </w:r>
    </w:p>
    <w:p>
      <w:pPr>
        <w:pStyle w:val="FirstParagraph"/>
      </w:pPr>
      <w:r>
        <w:t xml:space="preserve">This Marketing Plan positions our Ophthalmologist practice as the definitive leader in evidence-based eye care across Australia Sydney. By combining hyper-local community engagement with cutting-edge digital solutions, we address critical unmet needs while building trust through transparency and accessibility – essential for a high-value service in a competitive healthcare market. Our strategy directly responds to Sydney's unique demographics and cultural context, ensuring sustainable growth that prioritizes patient outcomes over transactional metrics. As the only practice offering integrated community screenings, specialist telehealth concierge services, and suburb-specific marketing in Australia Sydney, we will establish unmatched brand authority while delivering exceptional eye health results for the city's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Ophthalmologist Practice</dc:title>
  <dc:creator/>
  <dc:language>en</dc:language>
  <cp:keywords/>
  <dcterms:created xsi:type="dcterms:W3CDTF">2025-12-11T03:21:42Z</dcterms:created>
  <dcterms:modified xsi:type="dcterms:W3CDTF">2025-12-11T03:21:42Z</dcterms:modified>
</cp:coreProperties>
</file>

<file path=docProps/custom.xml><?xml version="1.0" encoding="utf-8"?>
<Properties xmlns="http://schemas.openxmlformats.org/officeDocument/2006/custom-properties" xmlns:vt="http://schemas.openxmlformats.org/officeDocument/2006/docPropsVTypes"/>
</file>