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Belgium</w:t>
      </w:r>
      <w:r>
        <w:t xml:space="preserve"> </w:t>
      </w:r>
      <w:r>
        <w:t xml:space="preserve">Brussels</w:t>
      </w:r>
    </w:p>
    <w:bookmarkStart w:id="28" w:name="X75947a8d25f493270fb3295a7362c6e9e88b4ee"/>
    <w:p>
      <w:pPr>
        <w:pStyle w:val="Heading1"/>
      </w:pPr>
      <w:r>
        <w:t xml:space="preserve">Comprehensive Marketing Plan for Ophthalmologist Practice in Belgium Brussels</w:t>
      </w:r>
    </w:p>
    <w:bookmarkStart w:id="20" w:name="X68f229927e81a1ef097e4c54128908c35b960a7"/>
    <w:p>
      <w:pPr>
        <w:pStyle w:val="Heading2"/>
      </w:pPr>
      <w:r>
        <w:t xml:space="preserve">Executive Summary: Positioning Excellence in Vision Care within Belgium Brussels</w:t>
      </w:r>
    </w:p>
    <w:p>
      <w:pPr>
        <w:pStyle w:val="FirstParagraph"/>
      </w:pPr>
      <w:r>
        <w:t xml:space="preserve">This Marketing Plan establishes a targeted strategy to position our Ophthalmologist practice as the premier eye care provider within the Brussels-Capital Region of Belgium. Focusing on the unique healthcare landscape, cultural dynamics, and patient needs of Belgium Brussels, this plan outlines actionable steps to build brand authority, attract new patients, and foster long-term community trust. The core mission is to deliver exceptional ophthalmic care while navigating Belgium's specific insurance frameworks (Mutualités), multilingual requirements (French/Dutch), and the high-density urban environment of Brussels. By integrating localized patient acquisition strategies with evidence-based clinical excellence, this plan ensures sustainable growth for the Ophthalmologist within Belgium's competitive healthcare market.</w:t>
      </w:r>
    </w:p>
    <w:bookmarkEnd w:id="20"/>
    <w:bookmarkStart w:id="21" w:name="X03c3f60ee6b46d260bd3bd883a58dd02bf53fdb"/>
    <w:p>
      <w:pPr>
        <w:pStyle w:val="Heading2"/>
      </w:pPr>
      <w:r>
        <w:t xml:space="preserve">Market Analysis: Understanding Belgium Brussels' Eye Care Landscape</w:t>
      </w:r>
    </w:p>
    <w:p>
      <w:pPr>
        <w:pStyle w:val="FirstParagraph"/>
      </w:pPr>
      <w:r>
        <w:t xml:space="preserve">Brussels presents a distinct market with significant opportunities and challenges. As Belgium's political, economic, and cultural hub, it boasts a diverse population (over 1.2 million residents) with high demand for specialized medical services. Key trends impacting our Ophthalmologist practice include:</w:t>
      </w:r>
    </w:p>
    <w:p>
      <w:pPr>
        <w:numPr>
          <w:ilvl w:val="0"/>
          <w:numId w:val="1001"/>
        </w:numPr>
        <w:pStyle w:val="Compact"/>
      </w:pPr>
      <w:r>
        <w:rPr>
          <w:bCs/>
          <w:b/>
        </w:rPr>
        <w:t xml:space="preserve">Aging Demographics:</w:t>
      </w:r>
      <w:r>
        <w:t xml:space="preserve"> </w:t>
      </w:r>
      <w:r>
        <w:t xml:space="preserve">Brussels has a rapidly aging population (19% over 65), driving demand for cataract surgery, glaucoma management, and diabetic retinopathy screening.</w:t>
      </w:r>
    </w:p>
    <w:p>
      <w:pPr>
        <w:numPr>
          <w:ilvl w:val="0"/>
          <w:numId w:val="1001"/>
        </w:numPr>
        <w:pStyle w:val="Compact"/>
      </w:pPr>
      <w:r>
        <w:rPr>
          <w:bCs/>
          <w:b/>
        </w:rPr>
        <w:t xml:space="preserve">Insurance Complexity:</w:t>
      </w:r>
      <w:r>
        <w:t xml:space="preserve"> </w:t>
      </w:r>
      <w:r>
        <w:t xml:space="preserve">Patients navigate multiple Mutualités (health insurers) with varying coverage for ophthalmic procedures. A clear understanding of Belgian insurance protocols is non-negotiable for patient accessibility.</w:t>
      </w:r>
    </w:p>
    <w:p>
      <w:pPr>
        <w:numPr>
          <w:ilvl w:val="0"/>
          <w:numId w:val="1001"/>
        </w:numPr>
        <w:pStyle w:val="Compact"/>
      </w:pPr>
      <w:r>
        <w:rPr>
          <w:bCs/>
          <w:b/>
        </w:rPr>
        <w:t xml:space="preserve">Multilingual Necessity:</w:t>
      </w:r>
      <w:r>
        <w:t xml:space="preserve"> </w:t>
      </w:r>
      <w:r>
        <w:t xml:space="preserve">While French dominates, 40% of Brussels residents speak Dutch fluently. Patient communications must be seamlessly available in both languages to comply with Belgian healthcare standards and build trust.</w:t>
      </w:r>
    </w:p>
    <w:p>
      <w:pPr>
        <w:numPr>
          <w:ilvl w:val="0"/>
          <w:numId w:val="1001"/>
        </w:numPr>
        <w:pStyle w:val="Compact"/>
      </w:pPr>
      <w:r>
        <w:rPr>
          <w:bCs/>
          <w:b/>
        </w:rPr>
        <w:t xml:space="preserve">Competitive Environment:</w:t>
      </w:r>
      <w:r>
        <w:t xml:space="preserve"> </w:t>
      </w:r>
      <w:r>
        <w:t xml:space="preserve">Established clinics exist, but few prioritize holistic patient experience combined with deep knowledge of Belgium's healthcare reimbursement systems. Our Ophthalmologist can differentiate through personalized care pathways tailored to Brussels patients.</w:t>
      </w:r>
    </w:p>
    <w:bookmarkEnd w:id="21"/>
    <w:bookmarkStart w:id="25" w:name="Xe35e9af6b0cab64551dad6de2f913b9ce01a23a"/>
    <w:p>
      <w:pPr>
        <w:pStyle w:val="Heading2"/>
      </w:pPr>
      <w:r>
        <w:t xml:space="preserve">Marketing Strategy: A Belgium Brussels-Centric Approach</w:t>
      </w:r>
    </w:p>
    <w:p>
      <w:pPr>
        <w:pStyle w:val="FirstParagraph"/>
      </w:pPr>
      <w:r>
        <w:t xml:space="preserve">This Marketing Plan centers on three pillars designed specifically for the Belgium Brussels context:</w:t>
      </w:r>
    </w:p>
    <w:bookmarkStart w:id="22" w:name="hyper-local-positioning-brand-identity"/>
    <w:p>
      <w:pPr>
        <w:pStyle w:val="Heading3"/>
      </w:pPr>
      <w:r>
        <w:t xml:space="preserve">1. Hyper-Local Positioning &amp; Brand Identity</w:t>
      </w:r>
    </w:p>
    <w:p>
      <w:pPr>
        <w:pStyle w:val="FirstParagraph"/>
      </w:pPr>
      <w:r>
        <w:t xml:space="preserve">We position the Ophthalmologist as "The Trusted Eye Specialist for Life in Belgium Brussels." This emphasizes:</w:t>
      </w:r>
    </w:p>
    <w:p>
      <w:pPr>
        <w:numPr>
          <w:ilvl w:val="0"/>
          <w:numId w:val="1002"/>
        </w:numPr>
        <w:pStyle w:val="Compact"/>
      </w:pPr>
      <w:r>
        <w:rPr>
          <w:bCs/>
          <w:b/>
        </w:rPr>
        <w:t xml:space="preserve">Local Expertise:</w:t>
      </w:r>
      <w:r>
        <w:t xml:space="preserve"> </w:t>
      </w:r>
      <w:r>
        <w:t xml:space="preserve">Highlighting board certification within Belgium's medical system and partnerships with major Brussels hospitals (e.g., Erasme, UZ Brussel).</w:t>
      </w:r>
    </w:p>
    <w:p>
      <w:pPr>
        <w:numPr>
          <w:ilvl w:val="0"/>
          <w:numId w:val="1002"/>
        </w:numPr>
        <w:pStyle w:val="Compact"/>
      </w:pPr>
      <w:r>
        <w:rPr>
          <w:bCs/>
          <w:b/>
        </w:rPr>
        <w:t xml:space="preserve">Cultural Sensitivity:</w:t>
      </w:r>
      <w:r>
        <w:t xml:space="preserve"> </w:t>
      </w:r>
      <w:r>
        <w:t xml:space="preserve">Staff trained in Belgian patient communication norms, offering French and Dutch consultations. Marketing materials feature authentic Brussels imagery (e.g., Grand Place, Parc de Bruxelles) alongside clinical excellence.</w:t>
      </w:r>
    </w:p>
    <w:p>
      <w:pPr>
        <w:numPr>
          <w:ilvl w:val="0"/>
          <w:numId w:val="1002"/>
        </w:numPr>
        <w:pStyle w:val="Compact"/>
      </w:pPr>
      <w:r>
        <w:rPr>
          <w:bCs/>
          <w:b/>
        </w:rPr>
        <w:t xml:space="preserve">Insurance Navigation:</w:t>
      </w:r>
      <w:r>
        <w:t xml:space="preserve"> </w:t>
      </w:r>
      <w:r>
        <w:t xml:space="preserve">Dedicated "Mutualité Support" service to pre-verify coverage for every procedure, removing a major barrier for patients in Belgium Brussels.</w:t>
      </w:r>
    </w:p>
    <w:bookmarkEnd w:id="22"/>
    <w:bookmarkStart w:id="23" w:name="X3962900b900da6596f93f8e4b67915da0a49717"/>
    <w:p>
      <w:pPr>
        <w:pStyle w:val="Heading3"/>
      </w:pPr>
      <w:r>
        <w:t xml:space="preserve">2. Digital &amp; Community Engagement in Belgium Brussels</w:t>
      </w:r>
    </w:p>
    <w:p>
      <w:pPr>
        <w:pStyle w:val="FirstParagraph"/>
      </w:pPr>
      <w:r>
        <w:t xml:space="preserve">Leveraging the high digital penetration in Belgian urban centers (89% internet use), our strategy includes:</w:t>
      </w:r>
    </w:p>
    <w:p>
      <w:pPr>
        <w:numPr>
          <w:ilvl w:val="0"/>
          <w:numId w:val="1003"/>
        </w:numPr>
        <w:pStyle w:val="Compact"/>
      </w:pPr>
      <w:r>
        <w:rPr>
          <w:bCs/>
          <w:b/>
        </w:rPr>
        <w:t xml:space="preserve">Localized SEO:</w:t>
      </w:r>
      <w:r>
        <w:t xml:space="preserve"> </w:t>
      </w:r>
      <w:r>
        <w:t xml:space="preserve">Optimizing for "Ophthalmologist Brussels," "cataract surgery Belgium," and "eye clinic Bruxelles" with Google Business Profile updated for French/Dutch listings. Targeting local keywords like "ophtalmologue près de Gare du Midi" (ophthalmologist near Midi Station).</w:t>
      </w:r>
    </w:p>
    <w:p>
      <w:pPr>
        <w:numPr>
          <w:ilvl w:val="0"/>
          <w:numId w:val="1003"/>
        </w:numPr>
        <w:pStyle w:val="Compact"/>
      </w:pPr>
      <w:r>
        <w:rPr>
          <w:bCs/>
          <w:b/>
        </w:rPr>
        <w:t xml:space="preserve">Trusted Content Hub:</w:t>
      </w:r>
      <w:r>
        <w:t xml:space="preserve"> </w:t>
      </w:r>
      <w:r>
        <w:t xml:space="preserve">Creating a multilingual resource library on Belgian eye health topics: "Managing Glaucoma with Belgian Mutualités," "Screening for Diabetic Retinopathy in Brussels' Urban Population," and "Post-Cataract Care in Belgium's Climate."</w:t>
      </w:r>
    </w:p>
    <w:p>
      <w:pPr>
        <w:numPr>
          <w:ilvl w:val="0"/>
          <w:numId w:val="1003"/>
        </w:numPr>
        <w:pStyle w:val="Compact"/>
      </w:pPr>
      <w:r>
        <w:rPr>
          <w:bCs/>
          <w:b/>
        </w:rPr>
        <w:t xml:space="preserve">Community Integration:</w:t>
      </w:r>
      <w:r>
        <w:t xml:space="preserve"> </w:t>
      </w:r>
      <w:r>
        <w:t xml:space="preserve">Partnering with Brussels employers (e.g., EU institutions, NGOs), schools (for children's vision screening programs), and local associations. Sponsoring the annual "Brussels Eye Health Fair" to build community visibility.</w:t>
      </w:r>
    </w:p>
    <w:bookmarkEnd w:id="23"/>
    <w:bookmarkStart w:id="24" w:name="patient-centric-service-experience"/>
    <w:p>
      <w:pPr>
        <w:pStyle w:val="Heading3"/>
      </w:pPr>
      <w:r>
        <w:t xml:space="preserve">3. Patient-Centric Service Experience</w:t>
      </w:r>
    </w:p>
    <w:p>
      <w:pPr>
        <w:pStyle w:val="FirstParagraph"/>
      </w:pPr>
      <w:r>
        <w:t xml:space="preserve">The heart of our Marketing Plan is transforming the patient journey within Belgium Brussels:</w:t>
      </w:r>
    </w:p>
    <w:p>
      <w:pPr>
        <w:numPr>
          <w:ilvl w:val="0"/>
          <w:numId w:val="1004"/>
        </w:numPr>
        <w:pStyle w:val="Compact"/>
      </w:pPr>
      <w:r>
        <w:rPr>
          <w:bCs/>
          <w:b/>
        </w:rPr>
        <w:t xml:space="preserve">Seamless Appointment System:</w:t>
      </w:r>
      <w:r>
        <w:t xml:space="preserve"> </w:t>
      </w:r>
      <w:r>
        <w:t xml:space="preserve">Offering online booking in French/Dutch via a Belgian-compliant platform (GDPR-compliant), with SMS reminders tailored to Brussels time zones.</w:t>
      </w:r>
    </w:p>
    <w:p>
      <w:pPr>
        <w:numPr>
          <w:ilvl w:val="0"/>
          <w:numId w:val="1004"/>
        </w:numPr>
        <w:pStyle w:val="Compact"/>
      </w:pPr>
      <w:r>
        <w:rPr>
          <w:bCs/>
          <w:b/>
        </w:rPr>
        <w:t xml:space="preserve">Transparent Cost Communication:</w:t>
      </w:r>
      <w:r>
        <w:t xml:space="preserve"> </w:t>
      </w:r>
      <w:r>
        <w:t xml:space="preserve">Providing clear, upfront cost estimates based on Mutualité coverage levels (e.g., "Your cataract surgery: €3,500 total; Mutualité X covers 75%"). This builds trust in a market where out-of-pocket costs cause hesitation.</w:t>
      </w:r>
    </w:p>
    <w:p>
      <w:pPr>
        <w:numPr>
          <w:ilvl w:val="0"/>
          <w:numId w:val="1004"/>
        </w:numPr>
        <w:pStyle w:val="Compact"/>
      </w:pPr>
      <w:r>
        <w:rPr>
          <w:bCs/>
          <w:b/>
        </w:rPr>
        <w:t xml:space="preserve">Patient Ambassador Program:</w:t>
      </w:r>
      <w:r>
        <w:t xml:space="preserve"> </w:t>
      </w:r>
      <w:r>
        <w:t xml:space="preserve">Training satisfied Brussels patients to share testimonials in their language (e.g., Dutch-speaking patient videos on YouTube), addressing social proof within the community.</w:t>
      </w:r>
    </w:p>
    <w:bookmarkEnd w:id="24"/>
    <w:bookmarkEnd w:id="25"/>
    <w:bookmarkStart w:id="26" w:name="tactical-implementation-measurement"/>
    <w:p>
      <w:pPr>
        <w:pStyle w:val="Heading2"/>
      </w:pPr>
      <w:r>
        <w:t xml:space="preserve">Tactical Implementation &amp; Measurement</w:t>
      </w:r>
    </w:p>
    <w:p>
      <w:pPr>
        <w:pStyle w:val="FirstParagraph"/>
      </w:pPr>
      <w:r>
        <w:t xml:space="preserve">The Marketing Plan for Belgium Brussels is executed through quarterly initiatives:</w:t>
      </w:r>
    </w:p>
    <w:p>
      <w:pPr>
        <w:numPr>
          <w:ilvl w:val="0"/>
          <w:numId w:val="1005"/>
        </w:numPr>
        <w:pStyle w:val="Compact"/>
      </w:pPr>
      <w:r>
        <w:rPr>
          <w:bCs/>
          <w:b/>
        </w:rPr>
        <w:t xml:space="preserve">Q1:</w:t>
      </w:r>
      <w:r>
        <w:t xml:space="preserve"> </w:t>
      </w:r>
      <w:r>
        <w:t xml:space="preserve">Launch multilingual website with Belgian Mutualité integration; host free "Vision Health Talk" at Brussels Library (Bibliothèque de Bruxelles).</w:t>
      </w:r>
    </w:p>
    <w:p>
      <w:pPr>
        <w:numPr>
          <w:ilvl w:val="0"/>
          <w:numId w:val="1005"/>
        </w:numPr>
        <w:pStyle w:val="Compact"/>
      </w:pPr>
      <w:r>
        <w:rPr>
          <w:bCs/>
          <w:b/>
        </w:rPr>
        <w:t xml:space="preserve">Q2:</w:t>
      </w:r>
      <w:r>
        <w:t xml:space="preserve"> </w:t>
      </w:r>
      <w:r>
        <w:t xml:space="preserve">Partner with 3 major Brussels employers for on-site screening; implement patient referral program (5% discount for successful referrals in Belgium Brussels).</w:t>
      </w:r>
    </w:p>
    <w:p>
      <w:pPr>
        <w:numPr>
          <w:ilvl w:val="0"/>
          <w:numId w:val="1005"/>
        </w:numPr>
        <w:pStyle w:val="Compact"/>
      </w:pPr>
      <w:r>
        <w:rPr>
          <w:bCs/>
          <w:b/>
        </w:rPr>
        <w:t xml:space="preserve">Q3:</w:t>
      </w:r>
      <w:r>
        <w:t xml:space="preserve"> </w:t>
      </w:r>
      <w:r>
        <w:t xml:space="preserve">Publish "Brussels Eye Health Report" based on local data (e.g., myopia rates in schoolchildren); optimize Google Ads targeting Belgian keywords.</w:t>
      </w:r>
    </w:p>
    <w:p>
      <w:pPr>
        <w:numPr>
          <w:ilvl w:val="0"/>
          <w:numId w:val="1005"/>
        </w:numPr>
        <w:pStyle w:val="Compact"/>
      </w:pPr>
      <w:r>
        <w:rPr>
          <w:bCs/>
          <w:b/>
        </w:rPr>
        <w:t xml:space="preserve">Q4:</w:t>
      </w:r>
      <w:r>
        <w:t xml:space="preserve"> </w:t>
      </w:r>
      <w:r>
        <w:t xml:space="preserve">Analyze patient retention rates; host "Open House" event at practice near the City Center, emphasizing Belgian care standards.</w:t>
      </w:r>
    </w:p>
    <w:p>
      <w:pPr>
        <w:pStyle w:val="FirstParagraph"/>
      </w:pPr>
      <w:r>
        <w:t xml:space="preserve">We measure success via KPIs critical to Belgium Brussels:</w:t>
      </w:r>
    </w:p>
    <w:p>
      <w:pPr>
        <w:numPr>
          <w:ilvl w:val="0"/>
          <w:numId w:val="1006"/>
        </w:numPr>
        <w:pStyle w:val="Compact"/>
      </w:pPr>
      <w:r>
        <w:t xml:space="preserve">50% increase in new patients from Mutualité referrals within 12 months</w:t>
      </w:r>
    </w:p>
    <w:p>
      <w:pPr>
        <w:numPr>
          <w:ilvl w:val="0"/>
          <w:numId w:val="1006"/>
        </w:numPr>
        <w:pStyle w:val="Compact"/>
      </w:pPr>
      <w:r>
        <w:t xml:space="preserve">90% patient satisfaction (measured via post-visit surveys in French/Dutch)</w:t>
      </w:r>
    </w:p>
    <w:p>
      <w:pPr>
        <w:numPr>
          <w:ilvl w:val="0"/>
          <w:numId w:val="1006"/>
        </w:numPr>
        <w:pStyle w:val="Compact"/>
      </w:pPr>
      <w:r>
        <w:t xml:space="preserve">Top 3 ranking for "ophthalmologist Brussels" on Google Maps/Brussels searches</w:t>
      </w:r>
    </w:p>
    <w:p>
      <w:pPr>
        <w:numPr>
          <w:ilvl w:val="0"/>
          <w:numId w:val="1006"/>
        </w:numPr>
        <w:pStyle w:val="Compact"/>
      </w:pPr>
      <w:r>
        <w:t xml:space="preserve">25% growth in preventive care visits (e.g., diabetic retinopathy screenings)</w:t>
      </w:r>
    </w:p>
    <w:bookmarkEnd w:id="26"/>
    <w:bookmarkStart w:id="27" w:name="X3478a2161faa783f8f9d11ad2fa8e0921cf510f"/>
    <w:p>
      <w:pPr>
        <w:pStyle w:val="Heading2"/>
      </w:pPr>
      <w:r>
        <w:t xml:space="preserve">Conclusion: Sustaining Leadership in Belgium Brussels Eye Care</w:t>
      </w:r>
    </w:p>
    <w:p>
      <w:pPr>
        <w:pStyle w:val="FirstParagraph"/>
      </w:pPr>
      <w:r>
        <w:t xml:space="preserve">This Marketing Plan is not merely a strategy; it is the operational blueprint for establishing the Ophthalmologist as the definitive choice for eye health across Belgium Brussels. By embedding local knowledge, language proficiency, and Belgian insurance expertise into every patient touchpoint, we move beyond generic marketing to build enduring trust. The plan directly addresses the unique demands of healthcare in Belgium: navigating Mutualités, respecting linguistic duality, and meeting the needs of a dense urban population. In a market where clinical skill is table stakes, our focus on hyper-localized patient experience—rooted in Brussels' cultural and systemic reality—creates unassailable differentiation. This comprehensive Marketing Plan ensures the Ophthalmologist practice achieves sustainable growth while fulfilling its commitment to safeguarding vision for every resident of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Belgium Brussels</dc:title>
  <dc:creator/>
  <dc:language>en</dc:language>
  <cp:keywords/>
  <dcterms:created xsi:type="dcterms:W3CDTF">2026-07-23T07:44:24Z</dcterms:created>
  <dcterms:modified xsi:type="dcterms:W3CDTF">2026-07-23T07:44:24Z</dcterms:modified>
</cp:coreProperties>
</file>

<file path=docProps/custom.xml><?xml version="1.0" encoding="utf-8"?>
<Properties xmlns="http://schemas.openxmlformats.org/officeDocument/2006/custom-properties" xmlns:vt="http://schemas.openxmlformats.org/officeDocument/2006/docPropsVTypes"/>
</file>