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Ophthalmologist</w:t>
      </w:r>
      <w:r>
        <w:t xml:space="preserve"> </w:t>
      </w:r>
      <w:r>
        <w:t xml:space="preserve">Practice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2" w:name="X65507309a85c19a20fc4b8b4c89e6fe000b8dd5"/>
    <w:p>
      <w:pPr>
        <w:pStyle w:val="Heading1"/>
      </w:pPr>
      <w:r>
        <w:t xml:space="preserve">Comprehensive Marketing Plan for Ophthalmologist Practice in Canada Vancouver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Marketing Plan outlines a strategic approach for establishing and growing an ophthalmology practice within the competitive healthcare landscape of Canada Vancouver. As one of the fastest-growing metropolitan areas in Western Canada, Vancouver presents unique opportunities to serve a diverse population with specialized eye care needs. This plan targets the position of our Ophthalmologist as a premier provider in Canada Vancouver through patient-centric marketing, digital engagement, and community integration. With an emphasis on preventive eye care and advanced treatments for conditions like diabetic retinopathy and cataracts—prevalent among Vancouver's aging population—we project a 35% increase in patient acquisition within the first 18 months.</w:t>
      </w:r>
    </w:p>
    <w:bookmarkEnd w:id="20"/>
    <w:bookmarkStart w:id="21" w:name="market-analysis-canada-vancouver-context"/>
    <w:p>
      <w:pPr>
        <w:pStyle w:val="Heading2"/>
      </w:pPr>
      <w:r>
        <w:t xml:space="preserve">Market Analysis: Canada Vancouver Context</w:t>
      </w:r>
    </w:p>
    <w:p>
      <w:pPr>
        <w:pStyle w:val="FirstParagraph"/>
      </w:pPr>
      <w:r>
        <w:t xml:space="preserve">Vancouver's demographic profile is critical to our strategy. With over 670,000 residents and a rapidly aging population (18.7% aged 65+), demand for specialized ophthalmic services exceeds supply. According to the BC Ministry of Health, Vancouver has a lower ophthalmologist-to-population ratio than the Canadian average (1:28,425 vs. 1:23,000). This gap is compounded by high rates of myopia among youth and increasing prevalence of age-related eye diseases. The Canadian medical landscape further emphasizes patient experience—76% of British Columbians prioritize physician accessibility and communication over cost (Canadian Medical Association, 2023). As a new Ophthalmologist entering Canada Vancouver, our plan addresses this unmet need through culturally sensitive care and technology-driven solutions.</w:t>
      </w:r>
    </w:p>
    <w:bookmarkEnd w:id="21"/>
    <w:bookmarkStart w:id="22" w:name="target-audience-segmentation"/>
    <w:p>
      <w:pPr>
        <w:pStyle w:val="Heading2"/>
      </w:pPr>
      <w:r>
        <w:t xml:space="preserve">Target Audience Segmentation</w:t>
      </w:r>
    </w:p>
    <w:p>
      <w:pPr>
        <w:pStyle w:val="FirstParagraph"/>
      </w:pPr>
      <w:r>
        <w:t xml:space="preserve">Our primary segments in Canada Vancouver include: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Age 45-65:</w:t>
      </w:r>
      <w:r>
        <w:t xml:space="preserve"> </w:t>
      </w:r>
      <w:r>
        <w:t xml:space="preserve">High-risk group for cataracts, glaucoma, and macular degeneration; value comprehensive care and insurance coverage (BC MSP/Supplemental Plans).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Parents of Children with Myopia:</w:t>
      </w:r>
      <w:r>
        <w:t xml:space="preserve"> </w:t>
      </w:r>
      <w:r>
        <w:t xml:space="preserve">Vancouver's high myopia rates (32% in youth) drive demand for pediatric ophthalmology services.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Elderly Residents:</w:t>
      </w:r>
      <w:r>
        <w:t xml:space="preserve"> </w:t>
      </w:r>
      <w:r>
        <w:t xml:space="preserve">22% of Vancouverites over 65; seek accessible clinics near senior communities like Richmond and North Shore.</w:t>
      </w:r>
    </w:p>
    <w:p>
      <w:pPr>
        <w:pStyle w:val="FirstParagraph"/>
      </w:pPr>
      <w:r>
        <w:t xml:space="preserve">Secondary audiences include corporate wellness programs (e.g., tech companies in downtown Vancouver) and immigrant populations requiring English/French-speaking specialists—critical for Canada Vancouver's multicultural community.</w:t>
      </w:r>
    </w:p>
    <w:bookmarkEnd w:id="22"/>
    <w:bookmarkStart w:id="23" w:name="marketing-objectives"/>
    <w:p>
      <w:pPr>
        <w:pStyle w:val="Heading2"/>
      </w:pPr>
      <w:r>
        <w:t xml:space="preserve">Marketing Objectives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Awareness:</w:t>
      </w:r>
      <w:r>
        <w:t xml:space="preserve"> </w:t>
      </w:r>
      <w:r>
        <w:t xml:space="preserve">Achieve 70% brand recognition among target demographics in Greater Vancouver within 18 months.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Acquisition:</w:t>
      </w:r>
      <w:r>
        <w:t xml:space="preserve"> </w:t>
      </w:r>
      <w:r>
        <w:t xml:space="preserve">Onboard 250 new patients in Year 1 (25% from digital channels, 35% referrals, 40% community outreach).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Loyalty:</w:t>
      </w:r>
      <w:r>
        <w:t xml:space="preserve"> </w:t>
      </w:r>
      <w:r>
        <w:t xml:space="preserve">Maintain a patient retention rate of ≥85% through personalized follow-up and telehealth options.</w:t>
      </w:r>
    </w:p>
    <w:bookmarkEnd w:id="23"/>
    <w:bookmarkStart w:id="27" w:name="core-marketing-strategies"/>
    <w:p>
      <w:pPr>
        <w:pStyle w:val="Heading2"/>
      </w:pPr>
      <w:r>
        <w:t xml:space="preserve">Core Marketing Strategies</w:t>
      </w:r>
    </w:p>
    <w:bookmarkStart w:id="24" w:name="Xb45fdf61c41177879999ffd29a4607c7c4b8738"/>
    <w:p>
      <w:pPr>
        <w:pStyle w:val="Heading3"/>
      </w:pPr>
      <w:r>
        <w:t xml:space="preserve">1. Digital Presence Optimization (Canada Vancouver Focus)</w:t>
      </w:r>
    </w:p>
    <w:p>
      <w:pPr>
        <w:pStyle w:val="FirstParagraph"/>
      </w:pPr>
      <w:r>
        <w:t xml:space="preserve">We will deploy a hyper-localized digital strategy targeting Vancouver-specific search terms like "cataract surgeon Vancouver," "diabetic eye exam Canada," and "pediatric ophthalmologist Westside." This includes:</w:t>
      </w:r>
    </w:p>
    <w:p>
      <w:pPr>
        <w:numPr>
          <w:ilvl w:val="0"/>
          <w:numId w:val="1003"/>
        </w:numPr>
        <w:pStyle w:val="Compact"/>
      </w:pPr>
      <w:r>
        <w:t xml:space="preserve">SEO-optimized website with location-based content (e.g., "Eye Care for Vancouver Residents Over 50")</w:t>
      </w:r>
    </w:p>
    <w:p>
      <w:pPr>
        <w:numPr>
          <w:ilvl w:val="0"/>
          <w:numId w:val="1003"/>
        </w:numPr>
        <w:pStyle w:val="Compact"/>
      </w:pPr>
      <w:r>
        <w:t xml:space="preserve">Google Ads campaign targeting Vancouver ZIP codes with keywords like "ophthalmologist near me"</w:t>
      </w:r>
    </w:p>
    <w:p>
      <w:pPr>
        <w:numPr>
          <w:ilvl w:val="0"/>
          <w:numId w:val="1003"/>
        </w:numPr>
        <w:pStyle w:val="Compact"/>
      </w:pPr>
      <w:r>
        <w:t xml:space="preserve">Vancouver-specific blog content addressing local issues: "How Coastal Air Quality Affects Eye Health in Metro Vancouver"</w:t>
      </w:r>
    </w:p>
    <w:bookmarkEnd w:id="24"/>
    <w:bookmarkStart w:id="25" w:name="community-integration-partnerships"/>
    <w:p>
      <w:pPr>
        <w:pStyle w:val="Heading3"/>
      </w:pPr>
      <w:r>
        <w:t xml:space="preserve">2. Community Integration &amp; Partnerships</w:t>
      </w:r>
    </w:p>
    <w:p>
      <w:pPr>
        <w:pStyle w:val="FirstParagraph"/>
      </w:pPr>
      <w:r>
        <w:t xml:space="preserve">As an Ophthalmologist embedded in Canada Vancouver, we prioritize partnerships with local entities: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Primary Care Physicians:</w:t>
      </w:r>
      <w:r>
        <w:t xml:space="preserve"> </w:t>
      </w:r>
      <w:r>
        <w:t xml:space="preserve">Formal referral agreements with 15+ clinics across Burnaby and New Westminster.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Senior Centers:</w:t>
      </w:r>
      <w:r>
        <w:t xml:space="preserve"> </w:t>
      </w:r>
      <w:r>
        <w:t xml:space="preserve">Free annual eye screenings at community centers (e.g., Vancouver Public Library’s senior programs).</w:t>
      </w:r>
    </w:p>
    <w:p>
      <w:pPr>
        <w:numPr>
          <w:ilvl w:val="0"/>
          <w:numId w:val="1004"/>
        </w:numPr>
        <w:pStyle w:val="Compact"/>
      </w:pPr>
      <w:r>
        <w:rPr>
          <w:bCs/>
          <w:b/>
        </w:rPr>
        <w:t xml:space="preserve">Local Businesses:</w:t>
      </w:r>
      <w:r>
        <w:t xml:space="preserve"> </w:t>
      </w:r>
      <w:r>
        <w:t xml:space="preserve">Wellness partnerships with Lululemon, Starbucks, and Tech companies for employee eye health workshops.</w:t>
      </w:r>
    </w:p>
    <w:bookmarkEnd w:id="25"/>
    <w:bookmarkStart w:id="26" w:name="patient-experience-innovation"/>
    <w:p>
      <w:pPr>
        <w:pStyle w:val="Heading3"/>
      </w:pPr>
      <w:r>
        <w:t xml:space="preserve">3. Patient Experience Innovation</w:t>
      </w:r>
    </w:p>
    <w:p>
      <w:pPr>
        <w:pStyle w:val="FirstParagraph"/>
      </w:pPr>
      <w:r>
        <w:t xml:space="preserve">Differentiation through Vancouver-specific patient care: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Telehealth Integration:</w:t>
      </w:r>
      <w:r>
        <w:t xml:space="preserve"> </w:t>
      </w:r>
      <w:r>
        <w:t xml:space="preserve">Virtual consultations for rural clients in the Fraser Valley (serving Canada Vancouver’s broader region).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Cultural Competency:</w:t>
      </w:r>
      <w:r>
        <w:t xml:space="preserve"> </w:t>
      </w:r>
      <w:r>
        <w:t xml:space="preserve">Multilingual staff (Mandarin, Punjabi, Spanish) to serve Vancouver's 50% immigrant population.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After-Hours Accessibility:</w:t>
      </w:r>
      <w:r>
        <w:t xml:space="preserve"> </w:t>
      </w:r>
      <w:r>
        <w:t xml:space="preserve">Extended clinic hours until 8 PM on weekdays for working professionals in downtown Vancouver.</w:t>
      </w:r>
    </w:p>
    <w:bookmarkEnd w:id="26"/>
    <w:bookmarkEnd w:id="27"/>
    <w:bookmarkStart w:id="28" w:name="budget-allocation"/>
    <w:p>
      <w:pPr>
        <w:pStyle w:val="Heading2"/>
      </w:pPr>
      <w:r>
        <w:t xml:space="preserve">Budget Allocation</w:t>
      </w:r>
    </w:p>
    <w:p>
      <w:pPr>
        <w:pStyle w:val="FirstParagraph"/>
      </w:pPr>
      <w:r>
        <w:t xml:space="preserve">Total initial marketing budget: $48,500 (Year 1).</w:t>
      </w:r>
    </w:p>
    <w:p>
      <w:pPr>
        <w:pStyle w:val="BodyText"/>
      </w:pPr>
      <w:r>
        <w:t xml:space="preserve">Channel</w:t>
      </w:r>
    </w:p>
    <w:p>
      <w:pPr>
        <w:pStyle w:val="BodyText"/>
      </w:pPr>
      <w:r>
        <w:t xml:space="preserve">Allocation</w:t>
      </w:r>
    </w:p>
    <w:p>
      <w:pPr>
        <w:pStyle w:val="BodyText"/>
      </w:pPr>
      <w:r>
        <w:t xml:space="preserve">Purpose</w:t>
      </w:r>
    </w:p>
    <w:p>
      <w:pPr>
        <w:pStyle w:val="BodyText"/>
      </w:pPr>
      <w:r>
        <w:t xml:space="preserve">Digital Marketing (SEO/Ads)</w:t>
      </w:r>
    </w:p>
    <w:p>
      <w:pPr>
        <w:pStyle w:val="BodyText"/>
      </w:pPr>
      <w:r>
        <w:t xml:space="preserve">$22,000</w:t>
      </w:r>
    </w:p>
    <w:p>
      <w:pPr>
        <w:pStyle w:val="BodyText"/>
      </w:pPr>
      <w:r>
        <w:t xml:space="preserve">Local keyword targeting, patient acquisition in Canada Vancouver</w:t>
      </w:r>
    </w:p>
    <w:p>
      <w:pPr>
        <w:pStyle w:val="BodyText"/>
      </w:pPr>
      <w:r>
        <w:t xml:space="preserve">Community Events &amp; Partnerships</w:t>
      </w:r>
    </w:p>
    <w:p>
      <w:pPr>
        <w:pStyle w:val="BodyText"/>
      </w:pPr>
      <w:r>
        <w:t xml:space="preserve">$15,500</w:t>
      </w:r>
    </w:p>
    <w:p>
      <w:pPr>
        <w:pStyle w:val="BodyText"/>
      </w:pPr>
      <w:r>
        <w:t xml:space="preserve">Free screenings at senior centers and schools across Greater Vancouver</w:t>
      </w:r>
    </w:p>
    <w:p>
      <w:pPr>
        <w:pStyle w:val="BodyText"/>
      </w:pPr>
      <w:r>
        <w:t xml:space="preserve">Content Creation (Blog/Videos)</w:t>
      </w:r>
    </w:p>
    <w:p>
      <w:pPr>
        <w:pStyle w:val="BodyText"/>
      </w:pPr>
      <w:r>
        <w:t xml:space="preserve">$7,000</w:t>
      </w:r>
    </w:p>
    <w:p>
      <w:pPr>
        <w:pStyle w:val="BodyText"/>
      </w:pPr>
      <w:r>
        <w:t xml:space="preserve">Vancouver-focused educational content for social media</w:t>
      </w:r>
    </w:p>
    <w:p>
      <w:pPr>
        <w:pStyle w:val="BodyText"/>
      </w:pPr>
      <w:r>
        <w:t xml:space="preserve">Referral Program Incentives</w:t>
      </w:r>
    </w:p>
    <w:p>
      <w:pPr>
        <w:pStyle w:val="BodyText"/>
      </w:pPr>
      <w:r>
        <w:t xml:space="preserve">$4,000</w:t>
      </w:r>
    </w:p>
    <w:p>
      <w:pPr>
        <w:pStyle w:val="BodyText"/>
      </w:pPr>
      <w:r>
        <w:t xml:space="preserve">Bonus for physicians who refer patients to our Ophthalmologist practice</w:t>
      </w:r>
    </w:p>
    <w:bookmarkEnd w:id="28"/>
    <w:bookmarkStart w:id="29" w:name="Xb807d8ffa5fe4e7a6bc48550323d8fc7846c150"/>
    <w:p>
      <w:pPr>
        <w:pStyle w:val="Heading2"/>
      </w:pPr>
      <w:r>
        <w:t xml:space="preserve">Implementation Timeline (Canada Vancouver Focus)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1-3:</w:t>
      </w:r>
      <w:r>
        <w:t xml:space="preserve"> </w:t>
      </w:r>
      <w:r>
        <w:t xml:space="preserve">Finalize partnerships with 5 local clinics; launch SEO-optimized website with Vancouver-specific content.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4-6:</w:t>
      </w:r>
      <w:r>
        <w:t xml:space="preserve"> </w:t>
      </w:r>
      <w:r>
        <w:t xml:space="preserve">Host first community event (free eye screening at Richmond Senior Center); begin Google Ads campaign targeting "ophthalmologist Vancouver."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Month 7-12:</w:t>
      </w:r>
      <w:r>
        <w:t xml:space="preserve"> </w:t>
      </w:r>
      <w:r>
        <w:t xml:space="preserve">Roll out telehealth services; implement referral program with physician network across Canada Vancouver.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Year 2:</w:t>
      </w:r>
      <w:r>
        <w:t xml:space="preserve"> </w:t>
      </w:r>
      <w:r>
        <w:t xml:space="preserve">Expand to regional outreach (Surrey, North Shore) based on Year 1 success metrics.</w:t>
      </w:r>
    </w:p>
    <w:bookmarkEnd w:id="29"/>
    <w:bookmarkStart w:id="30" w:name="evaluation-metrics"/>
    <w:p>
      <w:pPr>
        <w:pStyle w:val="Heading2"/>
      </w:pPr>
      <w:r>
        <w:t xml:space="preserve">Evaluation Metrics</w:t>
      </w:r>
    </w:p>
    <w:p>
      <w:pPr>
        <w:pStyle w:val="FirstParagraph"/>
      </w:pPr>
      <w:r>
        <w:t xml:space="preserve">We measure success through KPIs directly tied to Canada Vancouver's healthcare ecosystem: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Local Search Dominance:</w:t>
      </w:r>
      <w:r>
        <w:t xml:space="preserve"> </w:t>
      </w:r>
      <w:r>
        <w:t xml:space="preserve">Achieve top 3 Google ranking for "ophthalmologist Vancouver" (tracked via SEMrush)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Community Impact:</w:t>
      </w:r>
      <w:r>
        <w:t xml:space="preserve"> </w:t>
      </w:r>
      <w:r>
        <w:t xml:space="preserve">50+ free screenings conducted in Canada Vancouver neighborhoods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Patient Acquisition Cost (PAC):</w:t>
      </w:r>
      <w:r>
        <w:t xml:space="preserve"> </w:t>
      </w:r>
      <w:r>
        <w:t xml:space="preserve">Maintain PAC below $120 (below Canadian healthcare industry average of $150)</w:t>
      </w:r>
    </w:p>
    <w:bookmarkEnd w:id="30"/>
    <w:bookmarkStart w:id="31" w:name="Xe8bdd727fa1a340bea6fd2e4336e60c837cea6f"/>
    <w:p>
      <w:pPr>
        <w:pStyle w:val="Heading2"/>
      </w:pPr>
      <w:r>
        <w:t xml:space="preserve">Conclusion: Ophthalmologist Leadership in Canada Vancouver</w:t>
      </w:r>
    </w:p>
    <w:p>
      <w:pPr>
        <w:pStyle w:val="FirstParagraph"/>
      </w:pPr>
      <w:r>
        <w:t xml:space="preserve">This Marketing Plan positions our Ophthalmologist as an indispensable partner in Vancouver’s healthcare ecosystem. By centering the strategy on Canada Vancouver's unique demographic needs—aging population, multicultural communities, and high-tech urban environment—we transform patient acquisition into lasting community trust. Unlike generic marketing approaches, this plan leverages hyper-local insights (e.g., coastal air quality's impact on eye health) to build a practice synonymous with excellence in ophthalmology within the region. As Vancouver’s population grows and healthcare demands evolve, this Marketing Plan ensures our Ophthalmologist practice becomes the benchmark for patient-centered eye care in Canada Vancouver—driving both clinical outcomes and sustainable growth.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Ophthalmologist Practice in Canada Vancouver</dc:title>
  <dc:creator/>
  <dc:language>en</dc:language>
  <cp:keywords/>
  <dcterms:created xsi:type="dcterms:W3CDTF">2026-07-21T10:31:43Z</dcterms:created>
  <dcterms:modified xsi:type="dcterms:W3CDTF">2026-07-21T10:31:43Z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