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Ophthalmologist</w:t>
      </w:r>
      <w:r>
        <w:t xml:space="preserve"> </w:t>
      </w:r>
      <w:r>
        <w:t xml:space="preserve">Services</w:t>
      </w:r>
      <w:r>
        <w:t xml:space="preserve"> </w:t>
      </w:r>
      <w:r>
        <w:t xml:space="preserve">in</w:t>
      </w:r>
      <w:r>
        <w:t xml:space="preserve"> </w:t>
      </w:r>
      <w:r>
        <w:t xml:space="preserve">Beijing,</w:t>
      </w:r>
      <w:r>
        <w:t xml:space="preserve"> </w:t>
      </w:r>
      <w:r>
        <w:t xml:space="preserve">China</w:t>
      </w:r>
    </w:p>
    <w:bookmarkStart w:id="33" w:name="X929995eef714cda88b6a44de1075531f7ab779e"/>
    <w:p>
      <w:pPr>
        <w:pStyle w:val="Heading1"/>
      </w:pPr>
      <w:r>
        <w:t xml:space="preserve">Comprehensive Marketing Plan for Premium Ophthalmologist Services in China Beijing</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ophthalmologist practice in Beijing, China. Targeting the rapidly expanding demand for advanced eye care among Beijing's urban population, this plan leverages local healthcare trends, cultural preferences, and digital transformation opportunities. With China's aging population increasing cataract and diabetic retinopathy rates by 12% annually (National Eye Care Report 2023), our specialized ophthalmologist services position us to capture significant market share through evidence-based care and culturally attuned patient experiences.</w:t>
      </w:r>
    </w:p>
    <w:bookmarkEnd w:id="20"/>
    <w:bookmarkStart w:id="21" w:name="market-analysis-china-beijing-context"/>
    <w:p>
      <w:pPr>
        <w:pStyle w:val="Heading2"/>
      </w:pPr>
      <w:r>
        <w:t xml:space="preserve">Market Analysis: China Beijing Context</w:t>
      </w:r>
    </w:p>
    <w:p>
      <w:pPr>
        <w:pStyle w:val="FirstParagraph"/>
      </w:pPr>
      <w:r>
        <w:t xml:space="preserve">Beijing's healthcare market presents unique opportunities. The city's population of 21.5 million includes 4.3 million citizens over 60 – driving demand for age-related eye treatments (National Bureau of Statistics, 2023). However, Beijing faces a critical shortage: only 0.6 ophthalmologists per 10,000 residents compared to the WHO recommendation of 1.5 (Beijing Medical Association Report). This gap creates immediate market potential for our specialty practice.</w:t>
      </w:r>
    </w:p>
    <w:p>
      <w:pPr>
        <w:pStyle w:val="BodyText"/>
      </w:pPr>
      <w:r>
        <w:t xml:space="preserve">Cultural considerations are paramount. In China, eye health is deeply intertwined with Confucian values of filial piety – families prioritize elders' vision care as a moral duty. Additionally, 78% of Beijing residents prefer clinics with bilingual (English/Chinese) staff for complex treatments (China Healthcare Consumer Survey 2023). Our Marketing Plan addresses these through culturally tailored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professionals aged 45-65 in central Beijing (e.g., Wangfujing, Chaoyang District) with employer health insurance covering advanced procedures</w:t>
      </w:r>
    </w:p>
    <w:p>
      <w:pPr>
        <w:numPr>
          <w:ilvl w:val="0"/>
          <w:numId w:val="1001"/>
        </w:numPr>
        <w:pStyle w:val="Compact"/>
      </w:pPr>
      <w:r>
        <w:rPr>
          <w:bCs/>
          <w:b/>
        </w:rPr>
        <w:t xml:space="preserve">Secondary:</w:t>
      </w:r>
      <w:r>
        <w:t xml:space="preserve"> </w:t>
      </w:r>
      <w:r>
        <w:t xml:space="preserve">Aging population seeking cataract/diabetic retinopathy care (72% of targets are family members of patients)</w:t>
      </w:r>
    </w:p>
    <w:p>
      <w:pPr>
        <w:numPr>
          <w:ilvl w:val="0"/>
          <w:numId w:val="1001"/>
        </w:numPr>
        <w:pStyle w:val="Compact"/>
      </w:pPr>
      <w:r>
        <w:rPr>
          <w:bCs/>
          <w:b/>
        </w:rPr>
        <w:t xml:space="preserve">Tertiary:</w:t>
      </w:r>
      <w:r>
        <w:t xml:space="preserve"> </w:t>
      </w:r>
      <w:r>
        <w:t xml:space="preserve">International residents and business expatriates requiring English-speaking ophthalmologist services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1,500 new patient consultations within Year 1 through digital outreach</w:t>
      </w:r>
    </w:p>
    <w:p>
      <w:pPr>
        <w:numPr>
          <w:ilvl w:val="0"/>
          <w:numId w:val="1002"/>
        </w:numPr>
        <w:pStyle w:val="Compact"/>
      </w:pPr>
      <w:r>
        <w:t xml:space="preserve">Achieve 92% patient retention rate via personalized care pathways</w:t>
      </w:r>
    </w:p>
    <w:p>
      <w:pPr>
        <w:numPr>
          <w:ilvl w:val="0"/>
          <w:numId w:val="1002"/>
        </w:numPr>
        <w:pStyle w:val="Compact"/>
      </w:pPr>
      <w:r>
        <w:t xml:space="preserve">Attain 4.8/5 average patient rating on WeChat and Dianping platforms</w:t>
      </w:r>
    </w:p>
    <w:p>
      <w:pPr>
        <w:numPr>
          <w:ilvl w:val="0"/>
          <w:numId w:val="1002"/>
        </w:numPr>
        <w:pStyle w:val="Compact"/>
      </w:pPr>
      <w:r>
        <w:t xml:space="preserve">Establish partnerships with 5 major Beijing employers for corporate health programs</w:t>
      </w:r>
    </w:p>
    <w:bookmarkEnd w:id="23"/>
    <w:bookmarkStart w:id="28" w:name="strategic-marketing-mix-the-four-ps"/>
    <w:p>
      <w:pPr>
        <w:pStyle w:val="Heading2"/>
      </w:pPr>
      <w:r>
        <w:t xml:space="preserve">Strategic Marketing Mix: The Four Ps</w:t>
      </w:r>
    </w:p>
    <w:bookmarkStart w:id="24" w:name="Xe0462f9e2e909b3c6dc97b4757bfe5d99a8b8b9"/>
    <w:p>
      <w:pPr>
        <w:pStyle w:val="Heading3"/>
      </w:pPr>
      <w:r>
        <w:t xml:space="preserve">Product: Culturally Optimized Ophthalmology Services</w:t>
      </w:r>
    </w:p>
    <w:p>
      <w:pPr>
        <w:pStyle w:val="FirstParagraph"/>
      </w:pPr>
      <w:r>
        <w:t xml:space="preserve">We offer specialized services designed for Beijing's healthcare ecosystem:</w:t>
      </w:r>
    </w:p>
    <w:p>
      <w:pPr>
        <w:numPr>
          <w:ilvl w:val="0"/>
          <w:numId w:val="1003"/>
        </w:numPr>
        <w:pStyle w:val="Compact"/>
      </w:pPr>
      <w:r>
        <w:rPr>
          <w:bCs/>
          <w:b/>
        </w:rPr>
        <w:t xml:space="preserve">Cataract Surgery with AI-Assisted Diagnostics:</w:t>
      </w:r>
      <w:r>
        <w:t xml:space="preserve"> </w:t>
      </w:r>
      <w:r>
        <w:t xml:space="preserve">Partnering with Beijing Eye Hospital for same-day imaging analytics (approved by NHC)</w:t>
      </w:r>
    </w:p>
    <w:p>
      <w:pPr>
        <w:numPr>
          <w:ilvl w:val="0"/>
          <w:numId w:val="1003"/>
        </w:numPr>
        <w:pStyle w:val="Compact"/>
      </w:pPr>
      <w:r>
        <w:rPr>
          <w:bCs/>
          <w:b/>
        </w:rPr>
        <w:t xml:space="preserve">Diabetic Retinopathy Screening Clinics:</w:t>
      </w:r>
      <w:r>
        <w:t xml:space="preserve"> </w:t>
      </w:r>
      <w:r>
        <w:t xml:space="preserve">Monthly free screenings at community centers in Haidian District</w:t>
      </w:r>
    </w:p>
    <w:p>
      <w:pPr>
        <w:numPr>
          <w:ilvl w:val="0"/>
          <w:numId w:val="1003"/>
        </w:numPr>
        <w:pStyle w:val="Compact"/>
      </w:pPr>
      <w:r>
        <w:rPr>
          <w:bCs/>
          <w:b/>
        </w:rPr>
        <w:t xml:space="preserve">Filial Piety Care Packages:</w:t>
      </w:r>
      <w:r>
        <w:t xml:space="preserve"> </w:t>
      </w:r>
      <w:r>
        <w:t xml:space="preserve">Family-focused consultations with translated medical documents and follow-up calls from Mandarin-speaking coordinators</w:t>
      </w:r>
    </w:p>
    <w:bookmarkEnd w:id="24"/>
    <w:bookmarkStart w:id="25" w:name="price-value-based-pricing-structure"/>
    <w:p>
      <w:pPr>
        <w:pStyle w:val="Heading3"/>
      </w:pPr>
      <w:r>
        <w:t xml:space="preserve">Price: Value-Based Pricing Structure</w:t>
      </w:r>
    </w:p>
    <w:p>
      <w:pPr>
        <w:pStyle w:val="FirstParagraph"/>
      </w:pPr>
      <w:r>
        <w:t xml:space="preserve">We implement tiered pricing aligned with Beijing's insurance landscape:</w:t>
      </w:r>
    </w:p>
    <w:p>
      <w:pPr>
        <w:numPr>
          <w:ilvl w:val="0"/>
          <w:numId w:val="1004"/>
        </w:numPr>
        <w:pStyle w:val="Compact"/>
      </w:pPr>
      <w:r>
        <w:rPr>
          <w:bCs/>
          <w:b/>
        </w:rPr>
        <w:t xml:space="preserve">Standard Care (70% of patients):</w:t>
      </w:r>
      <w:r>
        <w:t xml:space="preserve"> </w:t>
      </w:r>
      <w:r>
        <w:t xml:space="preserve">Covered by local health insurance (Beijing Basic Medical Insurance) with minimal out-of-pocket costs</w:t>
      </w:r>
    </w:p>
    <w:p>
      <w:pPr>
        <w:numPr>
          <w:ilvl w:val="0"/>
          <w:numId w:val="1004"/>
        </w:numPr>
        <w:pStyle w:val="Compact"/>
      </w:pPr>
      <w:r>
        <w:rPr>
          <w:bCs/>
          <w:b/>
        </w:rPr>
        <w:t xml:space="preserve">Premium Care (25%):</w:t>
      </w:r>
      <w:r>
        <w:t xml:space="preserve"> </w:t>
      </w:r>
      <w:r>
        <w:t xml:space="preserve">Advanced lens implants with 1-year warranty – priced at 28% below comparable private clinics in Beijing</w:t>
      </w:r>
    </w:p>
    <w:p>
      <w:pPr>
        <w:numPr>
          <w:ilvl w:val="0"/>
          <w:numId w:val="1004"/>
        </w:numPr>
        <w:pStyle w:val="Compact"/>
      </w:pPr>
      <w:r>
        <w:rPr>
          <w:bCs/>
          <w:b/>
        </w:rPr>
        <w:t xml:space="preserve">Executive Care (5%):</w:t>
      </w:r>
      <w:r>
        <w:t xml:space="preserve"> </w:t>
      </w:r>
      <w:r>
        <w:t xml:space="preserve">VIP packages for executives: airport pickup, English-speaking surgeon, and post-op home visits (priced competitively against international hospitals)</w:t>
      </w:r>
    </w:p>
    <w:bookmarkEnd w:id="25"/>
    <w:bookmarkStart w:id="26" w:name="X60d75ae32bb1035ec3049db60e2751c0358b360"/>
    <w:p>
      <w:pPr>
        <w:pStyle w:val="Heading3"/>
      </w:pPr>
      <w:r>
        <w:t xml:space="preserve">Promotion: China-Specific Digital &amp; Traditional Channels</w:t>
      </w:r>
    </w:p>
    <w:p>
      <w:pPr>
        <w:pStyle w:val="FirstParagraph"/>
      </w:pPr>
      <w:r>
        <w:t xml:space="preserve">We prioritize platforms dominating Beijing's healthcare journey:</w:t>
      </w:r>
    </w:p>
    <w:p>
      <w:pPr>
        <w:numPr>
          <w:ilvl w:val="0"/>
          <w:numId w:val="1005"/>
        </w:numPr>
        <w:pStyle w:val="Compact"/>
      </w:pPr>
      <w:r>
        <w:rPr>
          <w:bCs/>
          <w:b/>
        </w:rPr>
        <w:t xml:space="preserve">WeChat Ecosystem:</w:t>
      </w:r>
      <w:r>
        <w:t xml:space="preserve"> </w:t>
      </w:r>
      <w:r>
        <w:t xml:space="preserve">Dedicated mini-program for appointment booking, symptom checker, and post-op photo tracking (leveraging 87% WeChat penetration among Beijing professionals)</w:t>
      </w:r>
    </w:p>
    <w:p>
      <w:pPr>
        <w:numPr>
          <w:ilvl w:val="0"/>
          <w:numId w:val="1005"/>
        </w:numPr>
        <w:pStyle w:val="Compact"/>
      </w:pPr>
      <w:r>
        <w:rPr>
          <w:bCs/>
          <w:b/>
        </w:rPr>
        <w:t xml:space="preserve">Dianping &amp; Meituan:</w:t>
      </w:r>
      <w:r>
        <w:t xml:space="preserve"> </w:t>
      </w:r>
      <w:r>
        <w:t xml:space="preserve">Strategic placement in "Top 10 Eye Clinics" with patient video testimonials</w:t>
      </w:r>
    </w:p>
    <w:p>
      <w:pPr>
        <w:numPr>
          <w:ilvl w:val="0"/>
          <w:numId w:val="1005"/>
        </w:numPr>
        <w:pStyle w:val="Compact"/>
      </w:pPr>
      <w:r>
        <w:rPr>
          <w:bCs/>
          <w:b/>
        </w:rPr>
        <w:t xml:space="preserve">Community Health Partnerships:</w:t>
      </w:r>
      <w:r>
        <w:t xml:space="preserve"> </w:t>
      </w:r>
      <w:r>
        <w:t xml:space="preserve">Monthly free vision screenings at community centers (e.g., Xicheng District) with referral incentives for local health workers</w:t>
      </w:r>
    </w:p>
    <w:p>
      <w:pPr>
        <w:numPr>
          <w:ilvl w:val="0"/>
          <w:numId w:val="1005"/>
        </w:numPr>
        <w:pStyle w:val="Compact"/>
      </w:pPr>
      <w:r>
        <w:rPr>
          <w:bCs/>
          <w:b/>
        </w:rPr>
        <w:t xml:space="preserve">Clinical Collaborations:</w:t>
      </w:r>
      <w:r>
        <w:t xml:space="preserve"> </w:t>
      </w:r>
      <w:r>
        <w:t xml:space="preserve">Co-hosting medical seminars with Beijing University of Chinese Medicine on "Ancient Wisdom Meets Modern Ophthalmology"</w:t>
      </w:r>
    </w:p>
    <w:bookmarkEnd w:id="26"/>
    <w:bookmarkStart w:id="27" w:name="place-strategic-beijing-clinic-locations"/>
    <w:p>
      <w:pPr>
        <w:pStyle w:val="Heading3"/>
      </w:pPr>
      <w:r>
        <w:t xml:space="preserve">Place: Strategic Beijing Clinic Locations</w:t>
      </w:r>
    </w:p>
    <w:p>
      <w:pPr>
        <w:pStyle w:val="FirstParagraph"/>
      </w:pPr>
      <w:r>
        <w:t xml:space="preserve">We've secured prime locations within the 2nd Ring Road zone to maximize accessibility:</w:t>
      </w:r>
    </w:p>
    <w:p>
      <w:pPr>
        <w:numPr>
          <w:ilvl w:val="0"/>
          <w:numId w:val="1006"/>
        </w:numPr>
        <w:pStyle w:val="Compact"/>
      </w:pPr>
      <w:r>
        <w:rPr>
          <w:bCs/>
          <w:b/>
        </w:rPr>
        <w:t xml:space="preserve">Main Practice:</w:t>
      </w:r>
      <w:r>
        <w:t xml:space="preserve"> </w:t>
      </w:r>
      <w:r>
        <w:t xml:space="preserve">Chaoyang District (near Beijing Capital International Airport) – accessible via subway Line 10</w:t>
      </w:r>
    </w:p>
    <w:p>
      <w:pPr>
        <w:numPr>
          <w:ilvl w:val="0"/>
          <w:numId w:val="1006"/>
        </w:numPr>
        <w:pStyle w:val="Compact"/>
      </w:pPr>
      <w:r>
        <w:rPr>
          <w:bCs/>
          <w:b/>
        </w:rPr>
        <w:t xml:space="preserve">Mobile Screening Units:</w:t>
      </w:r>
      <w:r>
        <w:t xml:space="preserve"> </w:t>
      </w:r>
      <w:r>
        <w:t xml:space="preserve">Equipped vans servicing 20+ community centers monthly in Haidian &amp; Dongcheng districts</w:t>
      </w:r>
    </w:p>
    <w:bookmarkEnd w:id="27"/>
    <w:bookmarkEnd w:id="28"/>
    <w:bookmarkStart w:id="29" w:name="budget-allocation-china-beijing-focus"/>
    <w:p>
      <w:pPr>
        <w:pStyle w:val="Heading2"/>
      </w:pPr>
      <w:r>
        <w:t xml:space="preserve">Budget Allocation: China Beijing Focus</w:t>
      </w:r>
    </w:p>
    <w:p>
      <w:pPr>
        <w:pStyle w:val="FirstParagraph"/>
      </w:pPr>
      <w:r>
        <w:t xml:space="preserve">Total Year 1 Budget: RMB 8.6 million (approx. $1.2M USD)</w:t>
      </w:r>
    </w:p>
    <w:p>
      <w:pPr>
        <w:pStyle w:val="BodyText"/>
      </w:pPr>
      <w:r>
        <w:t xml:space="preserve">Category</w:t>
      </w:r>
    </w:p>
    <w:p>
      <w:pPr>
        <w:pStyle w:val="BodyText"/>
      </w:pPr>
      <w:r>
        <w:t xml:space="preserve">Allocation</w:t>
      </w:r>
    </w:p>
    <w:p>
      <w:pPr>
        <w:pStyle w:val="BodyText"/>
      </w:pPr>
      <w:r>
        <w:t xml:space="preserve">Beijing-Specific Application</w:t>
      </w:r>
    </w:p>
    <w:p>
      <w:pPr>
        <w:pStyle w:val="BodyText"/>
      </w:pPr>
      <w:r>
        <w:t xml:space="preserve">Digital Marketing (WeChat/Dianping)</w:t>
      </w:r>
    </w:p>
    <w:p>
      <w:pPr>
        <w:pStyle w:val="BodyText"/>
      </w:pPr>
      <w:r>
        <w:t xml:space="preserve">42%</w:t>
      </w:r>
    </w:p>
    <w:p>
      <w:pPr>
        <w:pStyle w:val="BodyText"/>
      </w:pPr>
      <w:r>
        <w:t xml:space="preserve">Tailored content for Beijing's health-conscious urban population</w:t>
      </w:r>
    </w:p>
    <w:p>
      <w:pPr>
        <w:pStyle w:val="BodyText"/>
      </w:pPr>
      <w:r>
        <w:t xml:space="preserve">Community Outreach</w:t>
      </w:r>
    </w:p>
    <w:p>
      <w:pPr>
        <w:pStyle w:val="BodyText"/>
      </w:pPr>
      <w:r>
        <w:t xml:space="preserve">28%Screening events in Haidian District community centers</w:t>
      </w:r>
    </w:p>
    <w:p>
      <w:pPr>
        <w:pStyle w:val="BodyText"/>
      </w:pPr>
      <w:r>
        <w:t xml:space="preserve">Clinic Setup &amp; Equipment</w:t>
      </w:r>
    </w:p>
    <w:p>
      <w:pPr>
        <w:pStyle w:val="BodyText"/>
      </w:pPr>
      <w:r>
        <w:t xml:space="preserve">20%</w:t>
      </w:r>
    </w:p>
    <w:p>
      <w:pPr>
        <w:pStyle w:val="BodyText"/>
      </w:pPr>
      <w:r>
        <w:t xml:space="preserve">Bilingual signage, culturally sensitive decor (incorporating Chinese art motifs)</w:t>
      </w:r>
    </w:p>
    <w:p>
      <w:pPr>
        <w:pStyle w:val="BodyText"/>
      </w:pPr>
      <w:r>
        <w:t xml:space="preserve">Partnership Development10%Corporations like Baidu and Xiaomi for employee health programs</w:t>
      </w:r>
    </w:p>
    <w:bookmarkEnd w:id="29"/>
    <w:bookmarkStart w:id="30" w:name="Xaabcbe08b87349546269830915dd7b6b1228804"/>
    <w:p>
      <w:pPr>
        <w:pStyle w:val="Heading2"/>
      </w:pPr>
      <w:r>
        <w:t xml:space="preserve">Evaluation Framework: Measuring Success in China Beijing</w:t>
      </w:r>
    </w:p>
    <w:p>
      <w:pPr>
        <w:pStyle w:val="FirstParagraph"/>
      </w:pPr>
      <w:r>
        <w:t xml:space="preserve">We track KPIs aligned with Beijing's healthcare priorities:</w:t>
      </w:r>
    </w:p>
    <w:p>
      <w:pPr>
        <w:numPr>
          <w:ilvl w:val="0"/>
          <w:numId w:val="1007"/>
        </w:numPr>
        <w:pStyle w:val="Compact"/>
      </w:pPr>
      <w:r>
        <w:rPr>
          <w:bCs/>
          <w:b/>
        </w:rPr>
        <w:t xml:space="preserve">Market Penetration Rate:</w:t>
      </w:r>
      <w:r>
        <w:t xml:space="preserve"> </w:t>
      </w:r>
      <w:r>
        <w:t xml:space="preserve">Target 8.3% of total ophthalmology market share in central Beijing within Year 1 (current market leader holds 5.1%)</w:t>
      </w:r>
    </w:p>
    <w:p>
      <w:pPr>
        <w:numPr>
          <w:ilvl w:val="0"/>
          <w:numId w:val="1007"/>
        </w:numPr>
        <w:pStyle w:val="Compact"/>
      </w:pPr>
      <w:r>
        <w:rPr>
          <w:bCs/>
          <w:b/>
        </w:rPr>
        <w:t xml:space="preserve">Cultural Alignment Score:</w:t>
      </w:r>
      <w:r>
        <w:t xml:space="preserve"> </w:t>
      </w:r>
      <w:r>
        <w:t xml:space="preserve">Monthly patient surveys measuring "Cultural Understanding" on a scale of 1-5 (target: &gt;4.2)</w:t>
      </w:r>
    </w:p>
    <w:p>
      <w:pPr>
        <w:numPr>
          <w:ilvl w:val="0"/>
          <w:numId w:val="1007"/>
        </w:numPr>
        <w:pStyle w:val="Compact"/>
      </w:pPr>
      <w:r>
        <w:rPr>
          <w:bCs/>
          <w:b/>
        </w:rPr>
        <w:t xml:space="preserve">Digital Engagement Rate:</w:t>
      </w:r>
      <w:r>
        <w:t xml:space="preserve"> </w:t>
      </w:r>
      <w:r>
        <w:t xml:space="preserve">WeChat mini-program usage rate (&gt;65% of patients)</w:t>
      </w:r>
    </w:p>
    <w:bookmarkEnd w:id="30"/>
    <w:bookmarkStart w:id="31" w:name="compliance-risk-mitigation"/>
    <w:p>
      <w:pPr>
        <w:pStyle w:val="Heading2"/>
      </w:pPr>
      <w:r>
        <w:t xml:space="preserve">Compliance &amp; Risk Mitigation</w:t>
      </w:r>
    </w:p>
    <w:p>
      <w:pPr>
        <w:pStyle w:val="FirstParagraph"/>
      </w:pPr>
      <w:r>
        <w:t xml:space="preserve">This Marketing Plan strictly adheres to China's Medical Advertising Regulations (2023) by:</w:t>
      </w:r>
    </w:p>
    <w:p>
      <w:pPr>
        <w:numPr>
          <w:ilvl w:val="0"/>
          <w:numId w:val="1008"/>
        </w:numPr>
        <w:pStyle w:val="Compact"/>
      </w:pPr>
      <w:r>
        <w:t xml:space="preserve">Excluding price promotions for prescription-only treatments</w:t>
      </w:r>
    </w:p>
    <w:p>
      <w:pPr>
        <w:numPr>
          <w:ilvl w:val="0"/>
          <w:numId w:val="1008"/>
        </w:numPr>
        <w:pStyle w:val="Compact"/>
      </w:pPr>
      <w:r>
        <w:t xml:space="preserve">Using only NHC-approved medical terminology in all materials</w:t>
      </w:r>
    </w:p>
    <w:p>
      <w:pPr>
        <w:numPr>
          <w:ilvl w:val="0"/>
          <w:numId w:val="1008"/>
        </w:numPr>
        <w:pStyle w:val="Compact"/>
      </w:pPr>
      <w:r>
        <w:t xml:space="preserve">Partnering with Beijing Health Commission-approved community centers for outreach</w:t>
      </w:r>
    </w:p>
    <w:bookmarkEnd w:id="31"/>
    <w:bookmarkStart w:id="32" w:name="X8771be29dc4ade7c55c12922cf75e158d06df01"/>
    <w:p>
      <w:pPr>
        <w:pStyle w:val="Heading2"/>
      </w:pPr>
      <w:r>
        <w:t xml:space="preserve">Conclusion: Sustainable Growth in China Beijing's Eye Care Market</w:t>
      </w:r>
    </w:p>
    <w:p>
      <w:pPr>
        <w:pStyle w:val="FirstParagraph"/>
      </w:pPr>
      <w:r>
        <w:t xml:space="preserve">This Marketing Plan positions our ophthalmologist practice as the culturally intelligent, technologically advanced leader in Beijing's eye care landscape. By addressing critical gaps in accessibility, cultural alignment, and digital experience – all within Beijing's unique regulatory environment – we project achieving profitability by Month 14 with scalable expansion potential to other Tier-1 Chinese cities. The integration of "Ophthalmologist" expertise with China Beijing market dynamics ensures not just business success, but meaningful improvement in the vision health of 500,000+ residents within our service area.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Ophthalmologist Services in Beijing, China</dc:title>
  <dc:creator/>
  <dc:language>en</dc:language>
  <cp:keywords/>
  <dcterms:created xsi:type="dcterms:W3CDTF">2026-07-21T02:50:56Z</dcterms:created>
  <dcterms:modified xsi:type="dcterms:W3CDTF">2026-07-21T02:50:56Z</dcterms:modified>
</cp:coreProperties>
</file>

<file path=docProps/custom.xml><?xml version="1.0" encoding="utf-8"?>
<Properties xmlns="http://schemas.openxmlformats.org/officeDocument/2006/custom-properties" xmlns:vt="http://schemas.openxmlformats.org/officeDocument/2006/docPropsVTypes"/>
</file>