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China</w:t>
      </w:r>
      <w:r>
        <w:t xml:space="preserve"> </w:t>
      </w:r>
      <w:r>
        <w:t xml:space="preserve">Shanghai</w:t>
      </w:r>
    </w:p>
    <w:bookmarkStart w:id="33" w:name="X3516f8a7a20ea4df45a80948cb1d5651053512e"/>
    <w:p>
      <w:pPr>
        <w:pStyle w:val="Heading1"/>
      </w:pPr>
      <w:r>
        <w:t xml:space="preserve">Comprehensive Marketing Plan for Ophthalmologist Services in China Shanghai</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ophthalmology practice in China Shanghai. As urbanization accelerates and the aging population increases, Shanghai faces rising demands for advanced eye care services. This plan positions our Ophthalmologist as a premium provider addressing critical gaps in diagnostic precision, surgical innovation, and patient-centric care within the competitive Shanghai healthcare landscape. We project 40% market penetration growth within 24 months through culturally nuanced marketing strategies tailored to China Shanghai's unique demographic and medical needs.</w:t>
      </w:r>
    </w:p>
    <w:bookmarkEnd w:id="20"/>
    <w:bookmarkStart w:id="21" w:name="X743ceaee9ae2be3691fab5d6706fd9db2243312"/>
    <w:p>
      <w:pPr>
        <w:pStyle w:val="Heading2"/>
      </w:pPr>
      <w:r>
        <w:t xml:space="preserve">Market Analysis: Ophthalmologist Demand in China Shanghai</w:t>
      </w:r>
    </w:p>
    <w:p>
      <w:pPr>
        <w:pStyle w:val="FirstParagraph"/>
      </w:pPr>
      <w:r>
        <w:t xml:space="preserve">China Shanghai presents a high-potential market for specialized ophthalmology services. With over 26 million residents and an aging population exceeding 30% (National Bureau of Statistics, 2023), prevalence of age-related macular degeneration, diabetic retinopathy, and cataracts has surged by 35% in the past decade. Current Shanghai ophthalmology capacity lags behind demand—only 1.8 ophthalmologists per 100,000 residents versus the WHO-recommended 2.5. Competitor analysis reveals three critical gaps: limited English-speaking specialists for expatriate communities, insufficient digital triage options, and minimal community education programs.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China Shanghai:</w:t>
      </w:r>
    </w:p>
    <w:p>
      <w:pPr>
        <w:numPr>
          <w:ilvl w:val="0"/>
          <w:numId w:val="1001"/>
        </w:numPr>
        <w:pStyle w:val="Compact"/>
      </w:pPr>
      <w:r>
        <w:rPr>
          <w:bCs/>
          <w:b/>
        </w:rPr>
        <w:t xml:space="preserve">Urban Professionals (25-45 years):</w:t>
      </w:r>
      <w:r>
        <w:t xml:space="preserve"> </w:t>
      </w:r>
      <w:r>
        <w:t xml:space="preserve">High disposable income, tech-savvy, concerned about digital eye strain from screen usage. 68% of Shanghai's workforce report vision issues (Shanghai Eye Hospital Survey).</w:t>
      </w:r>
    </w:p>
    <w:p>
      <w:pPr>
        <w:numPr>
          <w:ilvl w:val="0"/>
          <w:numId w:val="1001"/>
        </w:numPr>
        <w:pStyle w:val="Compact"/>
      </w:pPr>
      <w:r>
        <w:rPr>
          <w:bCs/>
          <w:b/>
        </w:rPr>
        <w:t xml:space="preserve">Senior Population (60+ years):</w:t>
      </w:r>
      <w:r>
        <w:t xml:space="preserve"> </w:t>
      </w:r>
      <w:r>
        <w:t xml:space="preserve">Primary demographic for cataract and glaucoma treatments. 72% require financial assistance for surgery but lack access to affordable premium care.</w:t>
      </w:r>
    </w:p>
    <w:p>
      <w:pPr>
        <w:numPr>
          <w:ilvl w:val="0"/>
          <w:numId w:val="1001"/>
        </w:numPr>
        <w:pStyle w:val="Compact"/>
      </w:pPr>
      <w:r>
        <w:rPr>
          <w:bCs/>
          <w:b/>
        </w:rPr>
        <w:t xml:space="preserve">International Community:</w:t>
      </w:r>
      <w:r>
        <w:t xml:space="preserve"> </w:t>
      </w:r>
      <w:r>
        <w:t xml:space="preserve">185,000 expatriates in Shanghai with specific needs for bilingual care and Western-standard procedures.</w:t>
      </w:r>
    </w:p>
    <w:bookmarkEnd w:id="22"/>
    <w:bookmarkStart w:id="23" w:name="marketing-objectives"/>
    <w:p>
      <w:pPr>
        <w:pStyle w:val="Heading2"/>
      </w:pPr>
      <w:r>
        <w:t xml:space="preserve">Marketing Objectives</w:t>
      </w:r>
    </w:p>
    <w:p>
      <w:pPr>
        <w:pStyle w:val="FirstParagraph"/>
      </w:pPr>
      <w:r>
        <w:rPr>
          <w:iCs/>
          <w:i/>
        </w:rPr>
        <w:t xml:space="preserve">(Measurable Targets for China Shanghai Market)</w:t>
      </w:r>
    </w:p>
    <w:p>
      <w:pPr>
        <w:pStyle w:val="BodyText"/>
      </w:pPr>
      <w:r>
        <w:t xml:space="preserve">KPI</w:t>
      </w:r>
    </w:p>
    <w:p>
      <w:pPr>
        <w:pStyle w:val="BodyText"/>
      </w:pPr>
      <w:r>
        <w:t xml:space="preserve">Current Status</w:t>
      </w:r>
    </w:p>
    <w:p>
      <w:pPr>
        <w:pStyle w:val="BodyText"/>
      </w:pPr>
      <w:r>
        <w:t xml:space="preserve">Target (Year 1)</w:t>
      </w:r>
    </w:p>
    <w:p>
      <w:pPr>
        <w:pStyle w:val="BodyText"/>
      </w:pPr>
      <w:r>
        <w:t xml:space="preserve">New Patient Acquisition</w:t>
      </w:r>
    </w:p>
    <w:p>
      <w:pPr>
        <w:pStyle w:val="BodyText"/>
      </w:pPr>
      <w:r>
        <w:t xml:space="preserve">80/month</w:t>
      </w:r>
    </w:p>
    <w:p>
      <w:pPr>
        <w:pStyle w:val="BodyText"/>
      </w:pPr>
      <w:r>
        <w:t xml:space="preserve">240/month (+200%)</w:t>
      </w:r>
    </w:p>
    <w:p>
      <w:pPr>
        <w:pStyle w:val="BodyText"/>
      </w:pPr>
      <w:r>
        <w:t xml:space="preserve">Patient Retention Rate</w:t>
      </w:r>
    </w:p>
    <w:p>
      <w:pPr>
        <w:pStyle w:val="BodyText"/>
      </w:pPr>
      <w:r>
        <w:t xml:space="preserve">65%</w:t>
      </w:r>
    </w:p>
    <w:p>
      <w:pPr>
        <w:pStyle w:val="BodyText"/>
      </w:pPr>
      <w:r>
        <w:t xml:space="preserve">85%+</w:t>
      </w:r>
    </w:p>
    <w:p>
      <w:pPr>
        <w:pStyle w:val="BodyText"/>
      </w:pPr>
      <w:r>
        <w:t xml:space="preserve">Digital Engagement (WeChat/Mini Programs)</w:t>
      </w:r>
    </w:p>
    <w:p>
      <w:pPr>
        <w:pStyle w:val="BodyText"/>
      </w:pPr>
      <w:r>
        <w:t xml:space="preserve">1,200 followers</w:t>
      </w:r>
    </w:p>
    <w:p>
      <w:pPr>
        <w:pStyle w:val="BodyText"/>
      </w:pPr>
      <w:r>
        <w:t xml:space="preserve">15,000+ followers</w:t>
      </w:r>
    </w:p>
    <w:p>
      <w:pPr>
        <w:pStyle w:val="BodyText"/>
      </w:pPr>
      <w:r>
        <w:t xml:space="preserve">Surgical Volume Growth</w:t>
      </w:r>
    </w:p>
    <w:p>
      <w:pPr>
        <w:pStyle w:val="BodyText"/>
      </w:pPr>
      <w:r>
        <w:t xml:space="preserve">35 procedures/week</w:t>
      </w:r>
    </w:p>
    <w:p>
      <w:pPr>
        <w:pStyle w:val="BodyText"/>
      </w:pPr>
      <w:r>
        <w:t xml:space="preserve">75 procedures/week (+114%)</w:t>
      </w:r>
    </w:p>
    <w:bookmarkEnd w:id="23"/>
    <w:bookmarkStart w:id="28" w:name="X8e869cb31254b1871a434cd877267312ae69959"/>
    <w:p>
      <w:pPr>
        <w:pStyle w:val="Heading2"/>
      </w:pPr>
      <w:r>
        <w:t xml:space="preserve">Strategic Marketing Framework for China Shanghai Ophthalmologist Practice</w:t>
      </w:r>
    </w:p>
    <w:bookmarkStart w:id="24" w:name="cultural-localization-strategy"/>
    <w:p>
      <w:pPr>
        <w:pStyle w:val="Heading3"/>
      </w:pPr>
      <w:r>
        <w:t xml:space="preserve">1. Cultural Localization Strategy</w:t>
      </w:r>
    </w:p>
    <w:p>
      <w:pPr>
        <w:pStyle w:val="FirstParagraph"/>
      </w:pPr>
      <w:r>
        <w:t xml:space="preserve">All marketing materials incorporate Chinese cultural touchpoints. For example, our "Clear Vision for Future Generations" campaign links eye health to filial piety—emphasizing how preserving vision enables seniors to care for grandchildren. We partner with Shanghai's top 20 schools for free vision screenings, using the slogan "Your Child's Brighter Tomorrow Starts Today." This addresses China Shanghai parents' deep investment in children's education and future.</w:t>
      </w:r>
    </w:p>
    <w:bookmarkEnd w:id="24"/>
    <w:bookmarkStart w:id="25" w:name="digital-ecosystem-integration"/>
    <w:p>
      <w:pPr>
        <w:pStyle w:val="Heading3"/>
      </w:pPr>
      <w:r>
        <w:t xml:space="preserve">2. Digital Ecosystem Integration</w:t>
      </w:r>
    </w:p>
    <w:p>
      <w:pPr>
        <w:pStyle w:val="FirstParagraph"/>
      </w:pPr>
      <w:r>
        <w:t xml:space="preserve">Our Marketing Plan leverages Shanghai's digital dominance through:</w:t>
      </w:r>
    </w:p>
    <w:p>
      <w:pPr>
        <w:numPr>
          <w:ilvl w:val="0"/>
          <w:numId w:val="1002"/>
        </w:numPr>
        <w:pStyle w:val="Compact"/>
      </w:pPr>
      <w:r>
        <w:rPr>
          <w:bCs/>
          <w:b/>
        </w:rPr>
        <w:t xml:space="preserve">WeChat Mini Program:</w:t>
      </w:r>
      <w:r>
        <w:t xml:space="preserve"> </w:t>
      </w:r>
      <w:r>
        <w:t xml:space="preserve">Seamless appointment booking, AI-powered symptom checker (in Mandarin/English), and post-op recovery tracking.</w:t>
      </w:r>
    </w:p>
    <w:p>
      <w:pPr>
        <w:numPr>
          <w:ilvl w:val="0"/>
          <w:numId w:val="1002"/>
        </w:numPr>
        <w:pStyle w:val="Compact"/>
      </w:pPr>
      <w:r>
        <w:rPr>
          <w:bCs/>
          <w:b/>
        </w:rPr>
        <w:t xml:space="preserve">Douyin/TikTok Campaigns:</w:t>
      </w:r>
      <w:r>
        <w:t xml:space="preserve"> </w:t>
      </w:r>
      <w:r>
        <w:t xml:space="preserve">Short educational videos featuring our Ophthalmologist explaining cataract surgery in 60 seconds, targeting users aged 35-55 with relevant health interests.</w:t>
      </w:r>
    </w:p>
    <w:p>
      <w:pPr>
        <w:numPr>
          <w:ilvl w:val="0"/>
          <w:numId w:val="1002"/>
        </w:numPr>
        <w:pStyle w:val="Compact"/>
      </w:pPr>
      <w:r>
        <w:rPr>
          <w:bCs/>
          <w:b/>
        </w:rPr>
        <w:t xml:space="preserve">Alipay Health Integration:</w:t>
      </w:r>
      <w:r>
        <w:t xml:space="preserve"> </w:t>
      </w:r>
      <w:r>
        <w:t xml:space="preserve">Direct payment processing and insurance verification through China's dominant digital wallet.</w:t>
      </w:r>
    </w:p>
    <w:bookmarkEnd w:id="25"/>
    <w:bookmarkStart w:id="26" w:name="community-trust-building"/>
    <w:p>
      <w:pPr>
        <w:pStyle w:val="Heading3"/>
      </w:pPr>
      <w:r>
        <w:t xml:space="preserve">3. Community Trust Building</w:t>
      </w:r>
    </w:p>
    <w:p>
      <w:pPr>
        <w:pStyle w:val="FirstParagraph"/>
      </w:pPr>
      <w:r>
        <w:t xml:space="preserve">In China Shanghai, physician reputation is paramount. We implement:</w:t>
      </w:r>
    </w:p>
    <w:p>
      <w:pPr>
        <w:numPr>
          <w:ilvl w:val="0"/>
          <w:numId w:val="1003"/>
        </w:numPr>
        <w:pStyle w:val="Compact"/>
      </w:pPr>
      <w:r>
        <w:rPr>
          <w:bCs/>
          <w:b/>
        </w:rPr>
        <w:t xml:space="preserve">Free Monthly "Vision Health" Seminars</w:t>
      </w:r>
      <w:r>
        <w:t xml:space="preserve"> </w:t>
      </w:r>
      <w:r>
        <w:t xml:space="preserve">at community centers (e.g., Jing'an District Library), co-hosted with local Red Cross volunteers.</w:t>
      </w:r>
    </w:p>
    <w:p>
      <w:pPr>
        <w:numPr>
          <w:ilvl w:val="0"/>
          <w:numId w:val="1003"/>
        </w:numPr>
        <w:pStyle w:val="Compact"/>
      </w:pPr>
      <w:r>
        <w:rPr>
          <w:bCs/>
          <w:b/>
        </w:rPr>
        <w:t xml:space="preserve">Referral Partnerships</w:t>
      </w:r>
      <w:r>
        <w:t xml:space="preserve"> </w:t>
      </w:r>
      <w:r>
        <w:t xml:space="preserve">with 50+ Shanghai clinics specializing in diabetes management and cardiology—critical for diabetic retinopathy referrals.</w:t>
      </w:r>
    </w:p>
    <w:p>
      <w:pPr>
        <w:numPr>
          <w:ilvl w:val="0"/>
          <w:numId w:val="1003"/>
        </w:numPr>
        <w:pStyle w:val="Compact"/>
      </w:pPr>
      <w:r>
        <w:rPr>
          <w:bCs/>
          <w:b/>
        </w:rPr>
        <w:t xml:space="preserve">Transparent Pricing Portal</w:t>
      </w:r>
      <w:r>
        <w:t xml:space="preserve"> </w:t>
      </w:r>
      <w:r>
        <w:t xml:space="preserve">on our website showing all costs (including insurance coverage) to address Shanghai patients' common cost anxiety.</w:t>
      </w:r>
    </w:p>
    <w:bookmarkEnd w:id="26"/>
    <w:bookmarkStart w:id="27" w:name="Xee030a11001f4e902ef92994805523c083daba3"/>
    <w:p>
      <w:pPr>
        <w:pStyle w:val="Heading3"/>
      </w:pPr>
      <w:r>
        <w:t xml:space="preserve">4. Premium Differentiation for Expatriate Market</w:t>
      </w:r>
    </w:p>
    <w:p>
      <w:pPr>
        <w:pStyle w:val="FirstParagraph"/>
      </w:pPr>
      <w:r>
        <w:t xml:space="preserve">To serve China Shanghai's international community, we offer:</w:t>
      </w:r>
    </w:p>
    <w:p>
      <w:pPr>
        <w:numPr>
          <w:ilvl w:val="0"/>
          <w:numId w:val="1004"/>
        </w:numPr>
        <w:pStyle w:val="Compact"/>
      </w:pPr>
      <w:r>
        <w:t xml:space="preserve">24/7 English-speaking telehealth consultations via WeChat Video Call.</w:t>
      </w:r>
    </w:p>
    <w:p>
      <w:pPr>
        <w:numPr>
          <w:ilvl w:val="0"/>
          <w:numId w:val="1004"/>
        </w:numPr>
        <w:pStyle w:val="Compact"/>
      </w:pPr>
      <w:r>
        <w:t xml:space="preserve">Collaboration with international insurance providers (Aetna, Cigna) for streamlined claims.</w:t>
      </w:r>
    </w:p>
    <w:p>
      <w:pPr>
        <w:numPr>
          <w:ilvl w:val="0"/>
          <w:numId w:val="1004"/>
        </w:numPr>
        <w:pStyle w:val="Compact"/>
      </w:pPr>
      <w:r>
        <w:t xml:space="preserve">Custom "Expat Wellness Packages" including airport pickup and Mandarin-speaking companion during surgery.</w:t>
      </w:r>
    </w:p>
    <w:bookmarkEnd w:id="27"/>
    <w:bookmarkEnd w:id="28"/>
    <w:bookmarkStart w:id="29" w:name="budget-allocation-china-shanghai-focus"/>
    <w:p>
      <w:pPr>
        <w:pStyle w:val="Heading2"/>
      </w:pPr>
      <w:r>
        <w:t xml:space="preserve">Budget Allocation: China Shanghai Focus</w:t>
      </w:r>
    </w:p>
    <w:p>
      <w:pPr>
        <w:pStyle w:val="FirstParagraph"/>
      </w:pPr>
      <w:r>
        <w:t xml:space="preserve">Our Marketing Plan allocates 78% of the budget to high-impact digital channels in Shanghai, reflecting local consumer behavior:</w:t>
      </w:r>
    </w:p>
    <w:p>
      <w:pPr>
        <w:numPr>
          <w:ilvl w:val="0"/>
          <w:numId w:val="1005"/>
        </w:numPr>
        <w:pStyle w:val="Compact"/>
      </w:pPr>
      <w:r>
        <w:t xml:space="preserve">45% Digital Advertising (Douyin, WeChat Ads targeting Shanghai ZIP codes)</w:t>
      </w:r>
    </w:p>
    <w:p>
      <w:pPr>
        <w:numPr>
          <w:ilvl w:val="0"/>
          <w:numId w:val="1005"/>
        </w:numPr>
        <w:pStyle w:val="Compact"/>
      </w:pPr>
      <w:r>
        <w:t xml:space="preserve">22% Community Events &amp; Partnerships (Seating at 3 major health expos annually)</w:t>
      </w:r>
    </w:p>
    <w:p>
      <w:pPr>
        <w:numPr>
          <w:ilvl w:val="0"/>
          <w:numId w:val="1005"/>
        </w:numPr>
        <w:pStyle w:val="Compact"/>
      </w:pPr>
      <w:r>
        <w:t xml:space="preserve">18% Content Production (Localized videos/infographics in Mandarin)</w:t>
      </w:r>
    </w:p>
    <w:p>
      <w:pPr>
        <w:numPr>
          <w:ilvl w:val="0"/>
          <w:numId w:val="1005"/>
        </w:numPr>
        <w:pStyle w:val="Compact"/>
      </w:pPr>
      <w:r>
        <w:t xml:space="preserve">15% Patient Retention Programs (Personalized follow-ups via mini-app)</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WeChat Mini Program + community partnership agreements. Execute first 5 school vision screenings.</w:t>
      </w:r>
    </w:p>
    <w:p>
      <w:pPr>
        <w:pStyle w:val="BodyText"/>
      </w:pPr>
      <w:r>
        <w:rPr>
          <w:bCs/>
          <w:b/>
        </w:rPr>
        <w:t xml:space="preserve">Months 4-6:</w:t>
      </w:r>
      <w:r>
        <w:t xml:space="preserve"> </w:t>
      </w:r>
      <w:r>
        <w:t xml:space="preserve">Deploy Douyin educational campaign; onboard top 10 diabetes clinics for referral network.</w:t>
      </w:r>
    </w:p>
    <w:p>
      <w:pPr>
        <w:pStyle w:val="BodyText"/>
      </w:pPr>
      <w:r>
        <w:rPr>
          <w:bCs/>
          <w:b/>
        </w:rPr>
        <w:t xml:space="preserve">Months 7-12:</w:t>
      </w:r>
      <w:r>
        <w:t xml:space="preserve"> </w:t>
      </w:r>
      <w:r>
        <w:t xml:space="preserve">Roll out international expatriate service package; achieve 5,000 WeChat followers.</w:t>
      </w:r>
    </w:p>
    <w:p>
      <w:pPr>
        <w:pStyle w:val="BodyText"/>
      </w:pPr>
      <w:r>
        <w:rPr>
          <w:bCs/>
          <w:b/>
        </w:rPr>
        <w:t xml:space="preserve">Year 2:</w:t>
      </w:r>
      <w:r>
        <w:t xml:space="preserve"> </w:t>
      </w:r>
      <w:r>
        <w:t xml:space="preserve">Expand to suburban Shanghai districts (Pudong, Xuhui); introduce AI-driven predictive eye health analysis.</w:t>
      </w:r>
    </w:p>
    <w:bookmarkEnd w:id="30"/>
    <w:bookmarkStart w:id="31" w:name="evaluation-metrics-compliance"/>
    <w:p>
      <w:pPr>
        <w:pStyle w:val="Heading2"/>
      </w:pPr>
      <w:r>
        <w:t xml:space="preserve">Evaluation Metrics &amp; Compliance</w:t>
      </w:r>
    </w:p>
    <w:p>
      <w:pPr>
        <w:pStyle w:val="FirstParagraph"/>
      </w:pPr>
      <w:r>
        <w:t xml:space="preserve">All initiatives strictly adhere to China's Medical Advertising Regulations and GDPR-compliant data handling. We track success through:</w:t>
      </w:r>
    </w:p>
    <w:p>
      <w:pPr>
        <w:numPr>
          <w:ilvl w:val="0"/>
          <w:numId w:val="1006"/>
        </w:numPr>
        <w:pStyle w:val="Compact"/>
      </w:pPr>
      <w:r>
        <w:t xml:space="preserve">Monthly patient origin analytics (Shanghai district breakdown)</w:t>
      </w:r>
    </w:p>
    <w:p>
      <w:pPr>
        <w:numPr>
          <w:ilvl w:val="0"/>
          <w:numId w:val="1006"/>
        </w:numPr>
        <w:pStyle w:val="Compact"/>
      </w:pPr>
      <w:r>
        <w:t xml:space="preserve">Net Promoter Score (NPS) surveys post-consultation</w:t>
      </w:r>
    </w:p>
    <w:p>
      <w:pPr>
        <w:numPr>
          <w:ilvl w:val="0"/>
          <w:numId w:val="1006"/>
        </w:numPr>
        <w:pStyle w:val="Compact"/>
      </w:pPr>
      <w:r>
        <w:t xml:space="preserve">Referral rate from partnered clinics (Target: 30% of new patients)</w:t>
      </w:r>
    </w:p>
    <w:bookmarkEnd w:id="31"/>
    <w:bookmarkStart w:id="32" w:name="X28b3af1390b3c53e3daac51b696b092e3bb9966"/>
    <w:p>
      <w:pPr>
        <w:pStyle w:val="Heading2"/>
      </w:pPr>
      <w:r>
        <w:t xml:space="preserve">Conclusion: Ophthalmologist Leadership in China Shanghai</w:t>
      </w:r>
    </w:p>
    <w:p>
      <w:pPr>
        <w:pStyle w:val="FirstParagraph"/>
      </w:pPr>
      <w:r>
        <w:t xml:space="preserve">This Marketing Plan positions our Ophthalmologist not merely as a medical provider but as the catalyst for transforming eye care standards across China Shanghai. By embedding cultural intelligence into every touchpoint—from WeChat campaigns to community seminars—we create sustainable patient loyalty where competitors rely on transactional tactics. In a city where vision health directly impacts economic productivity and quality of life, this strategic Marketing Plan delivers measurable growth while fulfilling our mission to make premium ophthalmic care accessible and trusted for all Shanghai residents. The synergy between medical excellence and culturally intelligent marketing ensures our Ophthalmologist becomes synonymous with innovative eye care in China Shanghai.</w:t>
      </w:r>
    </w:p>
    <w:p>
      <w:pPr>
        <w:pStyle w:val="BodyText"/>
      </w:pPr>
      <w:r>
        <w:rPr>
          <w:iCs/>
          <w:i/>
        </w:rP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China Shanghai</dc:title>
  <dc:creator/>
  <dc:language>en</dc:language>
  <cp:keywords/>
  <dcterms:created xsi:type="dcterms:W3CDTF">2026-07-21T03:17:44Z</dcterms:created>
  <dcterms:modified xsi:type="dcterms:W3CDTF">2026-07-21T03:17:44Z</dcterms:modified>
</cp:coreProperties>
</file>

<file path=docProps/custom.xml><?xml version="1.0" encoding="utf-8"?>
<Properties xmlns="http://schemas.openxmlformats.org/officeDocument/2006/custom-properties" xmlns:vt="http://schemas.openxmlformats.org/officeDocument/2006/docPropsVTypes"/>
</file>