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Marketing</w:t>
      </w:r>
      <w:r>
        <w:t xml:space="preserve"> </w:t>
      </w:r>
      <w:r>
        <w:t xml:space="preserve">Plan</w:t>
      </w:r>
      <w:r>
        <w:t xml:space="preserve"> </w:t>
      </w:r>
      <w:r>
        <w:t xml:space="preserve">for</w:t>
      </w:r>
      <w:r>
        <w:t xml:space="preserve"> </w:t>
      </w:r>
      <w:r>
        <w:t xml:space="preserve">Ghana</w:t>
      </w:r>
      <w:r>
        <w:t xml:space="preserve"> </w:t>
      </w:r>
      <w:r>
        <w:t xml:space="preserve">Accra</w:t>
      </w:r>
    </w:p>
    <w:bookmarkStart w:id="30" w:name="X4866d7e88f44359fc587d271a036d3acac6d92a"/>
    <w:p>
      <w:pPr>
        <w:pStyle w:val="Heading1"/>
      </w:pPr>
      <w:r>
        <w:t xml:space="preserve">Comprehensive Marketing Plan for Ophthalmologist Services in Ghana Accra</w:t>
      </w:r>
    </w:p>
    <w:bookmarkStart w:id="20" w:name="executive-summary"/>
    <w:p>
      <w:pPr>
        <w:pStyle w:val="Heading2"/>
      </w:pPr>
      <w:r>
        <w:t xml:space="preserve">Executive Summary</w:t>
      </w:r>
    </w:p>
    <w:p>
      <w:pPr>
        <w:pStyle w:val="FirstParagraph"/>
      </w:pPr>
      <w:r>
        <w:t xml:space="preserve">This Marketing Plan outlines a strategic roadmap for establishing and growing an ophthalmology practice in Accra, Ghana. With eye care access limited to only 15% of Ghana's population and Accra facing escalating demand due to urbanization and aging demographics, this plan targets the critical gap in specialized eye care services. As the leading</w:t>
      </w:r>
      <w:r>
        <w:t xml:space="preserve"> </w:t>
      </w:r>
      <w:r>
        <w:rPr>
          <w:iCs/>
          <w:i/>
        </w:rPr>
        <w:t xml:space="preserve">Ophthalmologist</w:t>
      </w:r>
      <w:r>
        <w:t xml:space="preserve"> </w:t>
      </w:r>
      <w:r>
        <w:t xml:space="preserve">practice in</w:t>
      </w:r>
      <w:r>
        <w:t xml:space="preserve"> </w:t>
      </w:r>
      <w:r>
        <w:rPr>
          <w:bCs/>
          <w:b/>
        </w:rPr>
        <w:t xml:space="preserve">Ghana Accra</w:t>
      </w:r>
      <w:r>
        <w:t xml:space="preserve">, we will implement data-driven marketing strategies to capture 30% market share within 3 years while positioning our clinic as the trusted destination for comprehensive eye health solutions across Accra's diverse communities.</w:t>
      </w:r>
    </w:p>
    <w:bookmarkEnd w:id="20"/>
    <w:bookmarkStart w:id="21" w:name="market-analysis-ghana-accra-context"/>
    <w:p>
      <w:pPr>
        <w:pStyle w:val="Heading2"/>
      </w:pPr>
      <w:r>
        <w:t xml:space="preserve">Market Analysis: Ghana Accra Context</w:t>
      </w:r>
    </w:p>
    <w:p>
      <w:pPr>
        <w:pStyle w:val="FirstParagraph"/>
      </w:pPr>
      <w:r>
        <w:rPr>
          <w:bCs/>
          <w:b/>
        </w:rPr>
        <w:t xml:space="preserve">Ghana Accra</w:t>
      </w:r>
      <w:r>
        <w:t xml:space="preserve"> </w:t>
      </w:r>
      <w:r>
        <w:t xml:space="preserve">presents a compelling market with over 5 million residents experiencing rising prevalence of cataracts (38%), diabetic retinopathy (14%), and glaucoma (10%) – rates exceeding global averages. Government health statistics reveal only 1 ophthalmologist per 200,000 Ghanaians, creating a severe shortage. Urbanization in Accra has increased eye strain from digital screen usage by 65% since 2018, while agricultural workers face high UV exposure risks. This critical need positions our</w:t>
      </w:r>
      <w:r>
        <w:t xml:space="preserve"> </w:t>
      </w:r>
      <w:r>
        <w:rPr>
          <w:iCs/>
          <w:i/>
        </w:rPr>
        <w:t xml:space="preserve">Ophthalmologist</w:t>
      </w:r>
      <w:r>
        <w:t xml:space="preserve"> </w:t>
      </w:r>
      <w:r>
        <w:t xml:space="preserve">practice for rapid market penetration through culturally sensitive service delivery.</w:t>
      </w:r>
    </w:p>
    <w:bookmarkEnd w:id="21"/>
    <w:bookmarkStart w:id="22" w:name="X3eec0f5bb39afc8a4c478bc9db2d9da9d4ece33"/>
    <w:p>
      <w:pPr>
        <w:pStyle w:val="Heading2"/>
      </w:pPr>
      <w:r>
        <w:t xml:space="preserve">SWOT Analysis: Ghana Accra Ophthalmology Landscape</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Strengths</w:t>
            </w:r>
          </w:p>
        </w:tc>
        <w:tc>
          <w:tcPr/>
          <w:p>
            <w:pPr>
              <w:pStyle w:val="Compact"/>
              <w:jc w:val="left"/>
            </w:pPr>
            <w:r>
              <w:t xml:space="preserve">Weaknesses</w:t>
            </w:r>
          </w:p>
        </w:tc>
      </w:tr>
      <w:tr>
        <w:tc>
          <w:tcPr/>
          <w:p>
            <w:pPr>
              <w:pStyle w:val="Compact"/>
              <w:jc w:val="left"/>
            </w:pPr>
            <w:r>
              <w:t xml:space="preserve">- Certified ophthalmologist with 10+ years experience</w:t>
            </w:r>
            <w:r>
              <w:br/>
            </w:r>
            <w:r>
              <w:t xml:space="preserve">- Modern equipment (OCT, Visual Field Analyzer)</w:t>
            </w:r>
            <w:r>
              <w:br/>
            </w:r>
            <w:r>
              <w:t xml:space="preserve">- Multilingual staff (English, Twi, Ga)</w:t>
            </w:r>
          </w:p>
        </w:tc>
        <w:tc>
          <w:tcPr/>
          <w:p>
            <w:pPr>
              <w:pStyle w:val="Compact"/>
              <w:jc w:val="left"/>
            </w:pPr>
            <w:r>
              <w:t xml:space="preserve">- Limited brand recognition in Accra</w:t>
            </w:r>
            <w:r>
              <w:br/>
            </w:r>
            <w:r>
              <w:t xml:space="preserve">- High operational costs in prime locations</w:t>
            </w:r>
          </w:p>
        </w:tc>
      </w:tr>
      <w:tr>
        <w:tc>
          <w:tcPr/>
          <w:p>
            <w:pPr>
              <w:pStyle w:val="Compact"/>
              <w:jc w:val="left"/>
            </w:pPr>
            <w:r>
              <w:t xml:space="preserve">Opportunities</w:t>
            </w:r>
          </w:p>
        </w:tc>
        <w:tc>
          <w:tcPr/>
          <w:p>
            <w:pPr>
              <w:pStyle w:val="Compact"/>
              <w:jc w:val="left"/>
            </w:pPr>
            <w:r>
              <w:t xml:space="preserve">Threats</w:t>
            </w:r>
          </w:p>
        </w:tc>
      </w:tr>
      <w:tr>
        <w:tc>
          <w:tcPr/>
          <w:p>
            <w:pPr>
              <w:pStyle w:val="Compact"/>
              <w:jc w:val="left"/>
            </w:pPr>
            <w:r>
              <w:t xml:space="preserve">- Government eye care partnerships (e.g., Ministry of Health)</w:t>
            </w:r>
            <w:r>
              <w:br/>
            </w:r>
            <w:r>
              <w:t xml:space="preserve">- Rising medical tourism from West Africa</w:t>
            </w:r>
            <w:r>
              <w:br/>
            </w:r>
            <w:r>
              <w:t xml:space="preserve">- Digital health trends (tele-ophthalmology demand)</w:t>
            </w:r>
          </w:p>
        </w:tc>
        <w:tc>
          <w:tcPr/>
          <w:p>
            <w:pPr>
              <w:pStyle w:val="Compact"/>
              <w:jc w:val="left"/>
            </w:pPr>
            <w:r>
              <w:t xml:space="preserve">- Competition from unqualified practitioners</w:t>
            </w:r>
            <w:r>
              <w:br/>
            </w:r>
            <w:r>
              <w:t xml:space="preserve">- Currency fluctuations affecting equipment imports</w:t>
            </w:r>
            <w:r>
              <w:br/>
            </w:r>
            <w:r>
              <w:t xml:space="preserve">- Patient financial barriers to premium care</w:t>
            </w:r>
          </w:p>
        </w:tc>
      </w:tr>
    </w:tbl>
    <w:bookmarkEnd w:id="22"/>
    <w:bookmarkStart w:id="23" w:name="marketing-objectives-for-ghana-accra"/>
    <w:p>
      <w:pPr>
        <w:pStyle w:val="Heading2"/>
      </w:pPr>
      <w:r>
        <w:t xml:space="preserve">Marketing Objectives for Ghana Accra</w:t>
      </w:r>
    </w:p>
    <w:p>
      <w:pPr>
        <w:numPr>
          <w:ilvl w:val="0"/>
          <w:numId w:val="1001"/>
        </w:numPr>
        <w:pStyle w:val="Compact"/>
      </w:pPr>
      <w:r>
        <w:t xml:space="preserve">Attain 500 new patient consultations within 12 months through targeted outreach in Accra's key districts (Korle Bu, Osu, Cantonments)</w:t>
      </w:r>
    </w:p>
    <w:p>
      <w:pPr>
        <w:numPr>
          <w:ilvl w:val="0"/>
          <w:numId w:val="1001"/>
        </w:numPr>
        <w:pStyle w:val="Compact"/>
      </w:pPr>
      <w:r>
        <w:t xml:space="preserve">Build brand recognition as "Ghana's Premier Eye Care Provider" achieving 75% awareness among Accra residents aged 40+ by Year 2</w:t>
      </w:r>
    </w:p>
    <w:p>
      <w:pPr>
        <w:numPr>
          <w:ilvl w:val="0"/>
          <w:numId w:val="1001"/>
        </w:numPr>
        <w:pStyle w:val="Compact"/>
      </w:pPr>
      <w:r>
        <w:t xml:space="preserve">Secure 3 government health partnership agreements for community screening programs within 18 months</w:t>
      </w:r>
    </w:p>
    <w:p>
      <w:pPr>
        <w:numPr>
          <w:ilvl w:val="0"/>
          <w:numId w:val="1001"/>
        </w:numPr>
        <w:pStyle w:val="Compact"/>
      </w:pPr>
      <w:r>
        <w:t xml:space="preserve">Implement a digital patient portal serving all Accra locations, reducing appointment no-shows by 35%</w:t>
      </w:r>
    </w:p>
    <w:bookmarkEnd w:id="23"/>
    <w:bookmarkStart w:id="24" w:name="X8d8f96a4469d4e161c466c604890b7b1d879f24"/>
    <w:p>
      <w:pPr>
        <w:pStyle w:val="Heading2"/>
      </w:pPr>
      <w:r>
        <w:t xml:space="preserve">Target Audience Segmentation in Ghana Accra</w:t>
      </w:r>
    </w:p>
    <w:p>
      <w:pPr>
        <w:pStyle w:val="FirstParagraph"/>
      </w:pPr>
      <w:r>
        <w:rPr>
          <w:bCs/>
          <w:b/>
        </w:rPr>
        <w:t xml:space="preserve">Ophthalmologist</w:t>
      </w:r>
      <w:r>
        <w:t xml:space="preserve"> </w:t>
      </w:r>
      <w:r>
        <w:t xml:space="preserve">services will be tailored to three core segments across</w:t>
      </w:r>
      <w:r>
        <w:t xml:space="preserve"> </w:t>
      </w:r>
      <w:r>
        <w:rPr>
          <w:iCs/>
          <w:i/>
        </w:rPr>
        <w:t xml:space="preserve">Ghana Accra</w:t>
      </w:r>
      <w:r>
        <w:t xml:space="preserve">:</w:t>
      </w:r>
    </w:p>
    <w:p>
      <w:pPr>
        <w:numPr>
          <w:ilvl w:val="0"/>
          <w:numId w:val="1002"/>
        </w:numPr>
        <w:pStyle w:val="Compact"/>
      </w:pPr>
      <w:r>
        <w:rPr>
          <w:bCs/>
          <w:b/>
        </w:rPr>
        <w:t xml:space="preserve">Urban Professionals (35-55 years):</w:t>
      </w:r>
      <w:r>
        <w:t xml:space="preserve"> </w:t>
      </w:r>
      <w:r>
        <w:t xml:space="preserve">High screen time, insurance coverage, seeking premium care. Tactics: Corporate wellness partnerships with Accra businesses (e.g., MTN Ghana, Vodafone)</w:t>
      </w:r>
    </w:p>
    <w:p>
      <w:pPr>
        <w:numPr>
          <w:ilvl w:val="0"/>
          <w:numId w:val="1002"/>
        </w:numPr>
        <w:pStyle w:val="Compact"/>
      </w:pPr>
      <w:r>
        <w:rPr>
          <w:bCs/>
          <w:b/>
        </w:rPr>
        <w:t xml:space="preserve">Aging Population (60+ years):</w:t>
      </w:r>
      <w:r>
        <w:t xml:space="preserve"> </w:t>
      </w:r>
      <w:r>
        <w:t xml:space="preserve">Cataract prevalence peaks here. Tactics: Free mobile clinics at churches and community centers in elderly neighborhoods (Kaneshie, Tema)</w:t>
      </w:r>
    </w:p>
    <w:p>
      <w:pPr>
        <w:numPr>
          <w:ilvl w:val="0"/>
          <w:numId w:val="1002"/>
        </w:numPr>
        <w:pStyle w:val="Compact"/>
      </w:pPr>
      <w:r>
        <w:rPr>
          <w:bCs/>
          <w:b/>
        </w:rPr>
        <w:t xml:space="preserve">Rural Migrants to Accra:</w:t>
      </w:r>
      <w:r>
        <w:t xml:space="preserve"> </w:t>
      </w:r>
      <w:r>
        <w:t xml:space="preserve">Often lack eye care access. Tactics: Collaborate with Ghana Health Service for subsidized screenings at Accra transit hubs (Korle Bu Station)</w:t>
      </w:r>
    </w:p>
    <w:bookmarkEnd w:id="24"/>
    <w:bookmarkStart w:id="25" w:name="X92991be168a37c9b2a805a720a248d972d73d08"/>
    <w:p>
      <w:pPr>
        <w:pStyle w:val="Heading2"/>
      </w:pPr>
      <w:r>
        <w:t xml:space="preserve">Marketing Strategies &amp; Tactics for Ghana Accra</w:t>
      </w:r>
    </w:p>
    <w:p>
      <w:pPr>
        <w:pStyle w:val="FirstParagraph"/>
      </w:pPr>
      <w:r>
        <w:rPr>
          <w:bCs/>
          <w:b/>
        </w:rPr>
        <w:t xml:space="preserve">Digital-First Approach:</w:t>
      </w:r>
      <w:r>
        <w:t xml:space="preserve"> </w:t>
      </w:r>
      <w:r>
        <w:t xml:space="preserve">Launch "Accra Eye Care Network" app with AI-powered symptom checker (in Twi/English). Partner with popular Accra influencers like @GhanaHealthBlogger for Instagram Reels showcasing patient journeys. Geotargeted Facebook ads focusing on Accra districts with high cataract risk.</w:t>
      </w:r>
    </w:p>
    <w:p>
      <w:pPr>
        <w:pStyle w:val="BodyText"/>
      </w:pPr>
      <w:r>
        <w:rPr>
          <w:bCs/>
          <w:b/>
        </w:rPr>
        <w:t xml:space="preserve">Community Integration:</w:t>
      </w:r>
      <w:r>
        <w:t xml:space="preserve"> </w:t>
      </w:r>
      <w:r>
        <w:t xml:space="preserve">Establish "Eye Health Ambassadors" program in 10 Accra communities, training local health workers to identify early signs of eye disease. Host monthly free screenings at popular locations (Kasoa Beach, Independence Square) with mobile clinics.</w:t>
      </w:r>
    </w:p>
    <w:p>
      <w:pPr>
        <w:pStyle w:val="BodyText"/>
      </w:pPr>
      <w:r>
        <w:rPr>
          <w:bCs/>
          <w:b/>
        </w:rPr>
        <w:t xml:space="preserve">Strategic Partnerships:</w:t>
      </w:r>
      <w:r>
        <w:t xml:space="preserve"> </w:t>
      </w:r>
      <w:r>
        <w:t xml:space="preserve">Forge alliances with Ghana Medical Association and Accra-based insurance firms (e.g., Prudential Life) for "Eye Care Cover" packages. Collaborate with Accra's Ministry of Health on National Eye Health Month campaigns every October.</w:t>
      </w:r>
    </w:p>
    <w:p>
      <w:pPr>
        <w:pStyle w:val="BodyText"/>
      </w:pPr>
      <w:r>
        <w:rPr>
          <w:bCs/>
          <w:b/>
        </w:rPr>
        <w:t xml:space="preserve">Localized Branding:</w:t>
      </w:r>
      <w:r>
        <w:t xml:space="preserve"> </w:t>
      </w:r>
      <w:r>
        <w:t xml:space="preserve">All materials incorporate Ghanaian motifs (kente patterns in brochures, Adinkra symbols in logo). Marketing collateral features diverse Accra patients to build cultural resonance – crucial for trust-building in</w:t>
      </w:r>
      <w:r>
        <w:t xml:space="preserve"> </w:t>
      </w:r>
      <w:r>
        <w:rPr>
          <w:iCs/>
          <w:i/>
        </w:rPr>
        <w:t xml:space="preserve">Ghana Accra</w:t>
      </w:r>
      <w:r>
        <w:t xml:space="preserve">.</w:t>
      </w:r>
    </w:p>
    <w:bookmarkEnd w:id="25"/>
    <w:bookmarkStart w:id="26" w:name="budget-allocation-ghana-accra-focus"/>
    <w:p>
      <w:pPr>
        <w:pStyle w:val="Heading2"/>
      </w:pPr>
      <w:r>
        <w:t xml:space="preserve">Budget Allocation: Ghana Accra Focus</w:t>
      </w:r>
    </w:p>
    <w:p>
      <w:pPr>
        <w:pStyle w:val="FirstParagraph"/>
      </w:pPr>
      <w:r>
        <w:t xml:space="preserve">Category</w:t>
      </w:r>
    </w:p>
    <w:p>
      <w:pPr>
        <w:pStyle w:val="BodyText"/>
      </w:pPr>
      <w:r>
        <w:t xml:space="preserve">Allocation (%)</w:t>
      </w:r>
    </w:p>
    <w:p>
      <w:pPr>
        <w:pStyle w:val="BodyText"/>
      </w:pPr>
      <w:r>
        <w:t xml:space="preserve">Accra-Specific Use Case</w:t>
      </w:r>
    </w:p>
    <w:p>
      <w:pPr>
        <w:pStyle w:val="BodyText"/>
      </w:pPr>
      <w:r>
        <w:t xml:space="preserve">Digital Marketing (SEO, Social Ads)</w:t>
      </w:r>
    </w:p>
    <w:p>
      <w:pPr>
        <w:pStyle w:val="BodyText"/>
      </w:pPr>
      <w:r>
        <w:t xml:space="preserve">35%</w:t>
      </w:r>
    </w:p>
    <w:p>
      <w:pPr>
        <w:pStyle w:val="BodyText"/>
      </w:pPr>
      <w:r>
        <w:t xml:space="preserve">TikTok challenges for youth eye strain prevention in Accra schools</w:t>
      </w:r>
    </w:p>
    <w:p>
      <w:pPr>
        <w:pStyle w:val="BodyText"/>
      </w:pPr>
      <w:r>
        <w:t xml:space="preserve">Community Outreach</w:t>
      </w:r>
    </w:p>
    <w:p>
      <w:pPr>
        <w:pStyle w:val="BodyText"/>
      </w:pPr>
      <w:r>
        <w:t xml:space="preserve">25%</w:t>
      </w:r>
    </w:p>
    <w:bookmarkEnd w:id="26"/>
    <w:bookmarkStart w:id="27" w:name="X550e60bfd6ae30de739faafa3d2105322a92374"/>
    <w:p>
      <w:pPr>
        <w:pStyle w:val="Heading2"/>
      </w:pPr>
      <w:r>
        <w:t xml:space="preserve">Implementation Timeline: Ghana Accra Rollout</w:t>
      </w:r>
    </w:p>
    <w:p>
      <w:pPr>
        <w:numPr>
          <w:ilvl w:val="0"/>
          <w:numId w:val="1003"/>
        </w:numPr>
        <w:pStyle w:val="Compact"/>
      </w:pPr>
      <w:r>
        <w:rPr>
          <w:bCs/>
          <w:b/>
        </w:rPr>
        <w:t xml:space="preserve">Months 1-3:</w:t>
      </w:r>
      <w:r>
        <w:t xml:space="preserve"> </w:t>
      </w:r>
      <w:r>
        <w:t xml:space="preserve">Secure clinic location in Accra's medical hub (near Korle Bu Teaching Hospital). Train staff in Ghana-specific patient communication protocols.</w:t>
      </w:r>
    </w:p>
    <w:p>
      <w:pPr>
        <w:numPr>
          <w:ilvl w:val="0"/>
          <w:numId w:val="1003"/>
        </w:numPr>
        <w:pStyle w:val="Compact"/>
      </w:pPr>
      <w:r>
        <w:rPr>
          <w:bCs/>
          <w:b/>
        </w:rPr>
        <w:t xml:space="preserve">Months 4-6:</w:t>
      </w:r>
      <w:r>
        <w:t xml:space="preserve"> </w:t>
      </w:r>
      <w:r>
        <w:t xml:space="preserve">Launch mobile screening unit for Accra communities. Begin influencer partnerships with Accra-based health advocates.</w:t>
      </w:r>
    </w:p>
    <w:p>
      <w:pPr>
        <w:numPr>
          <w:ilvl w:val="0"/>
          <w:numId w:val="1003"/>
        </w:numPr>
        <w:pStyle w:val="Compact"/>
      </w:pPr>
      <w:r>
        <w:rPr>
          <w:bCs/>
          <w:b/>
        </w:rPr>
        <w:t xml:space="preserve">Months 7-9:</w:t>
      </w:r>
      <w:r>
        <w:t xml:space="preserve"> </w:t>
      </w:r>
      <w:r>
        <w:t xml:space="preserve">Roll out "Accra Eye Health Network" app. Secure first government partnership (e.g., Greater Accra Regional Health Directorate).</w:t>
      </w:r>
    </w:p>
    <w:p>
      <w:pPr>
        <w:numPr>
          <w:ilvl w:val="0"/>
          <w:numId w:val="1003"/>
        </w:numPr>
        <w:pStyle w:val="Compact"/>
      </w:pPr>
      <w:r>
        <w:rPr>
          <w:bCs/>
          <w:b/>
        </w:rPr>
        <w:t xml:space="preserve">Months 10-12:</w:t>
      </w:r>
      <w:r>
        <w:t xml:space="preserve"> </w:t>
      </w:r>
      <w:r>
        <w:t xml:space="preserve">Expand to all major Accra districts; host inaugural Ghana Eye Care Summit at Accra International Conference Center.</w:t>
      </w:r>
    </w:p>
    <w:bookmarkEnd w:id="27"/>
    <w:bookmarkStart w:id="28" w:name="Xb1a0a65d8ef63a05f1612eb7522df070a4101cf"/>
    <w:p>
      <w:pPr>
        <w:pStyle w:val="Heading2"/>
      </w:pPr>
      <w:r>
        <w:t xml:space="preserve">Measurement &amp; Evaluation: Tracking Success in Ghana</w:t>
      </w:r>
    </w:p>
    <w:p>
      <w:pPr>
        <w:pStyle w:val="FirstParagraph"/>
      </w:pPr>
      <w:r>
        <w:t xml:space="preserve">We will track success using Accra-specific KPIs:</w:t>
      </w:r>
    </w:p>
    <w:p>
      <w:pPr>
        <w:numPr>
          <w:ilvl w:val="0"/>
          <w:numId w:val="1004"/>
        </w:numPr>
        <w:pStyle w:val="Compact"/>
      </w:pPr>
      <w:r>
        <w:t xml:space="preserve">Monthly patient acquisition cost per district (target: below GH¢150 in high-potential Accra zones)</w:t>
      </w:r>
    </w:p>
    <w:p>
      <w:pPr>
        <w:numPr>
          <w:ilvl w:val="0"/>
          <w:numId w:val="1004"/>
        </w:numPr>
        <w:pStyle w:val="Compact"/>
      </w:pPr>
      <w:r>
        <w:t xml:space="preserve">Social media engagement rate among Accra residents (target: 12%+ on Instagram/TikTok)</w:t>
      </w:r>
    </w:p>
    <w:p>
      <w:pPr>
        <w:numPr>
          <w:ilvl w:val="0"/>
          <w:numId w:val="1004"/>
        </w:numPr>
        <w:pStyle w:val="Compact"/>
      </w:pPr>
      <w:r>
        <w:t xml:space="preserve">Community screening participation rates in targeted Accra neighborhoods</w:t>
      </w:r>
    </w:p>
    <w:p>
      <w:pPr>
        <w:numPr>
          <w:ilvl w:val="0"/>
          <w:numId w:val="1004"/>
        </w:numPr>
        <w:pStyle w:val="Compact"/>
      </w:pPr>
      <w:r>
        <w:t xml:space="preserve">Patient retention rate (target: 65% after initial consultation, exceeding Ghana's average of 48%)</w:t>
      </w:r>
    </w:p>
    <w:bookmarkEnd w:id="28"/>
    <w:bookmarkStart w:id="29" w:name="X99600b5a170261c33cdc6edd193a6195d4592df"/>
    <w:p>
      <w:pPr>
        <w:pStyle w:val="Heading2"/>
      </w:pPr>
      <w:r>
        <w:t xml:space="preserve">Conclusion: Commitment to Ghana Accra Eye Health</w:t>
      </w:r>
    </w:p>
    <w:p>
      <w:pPr>
        <w:pStyle w:val="FirstParagraph"/>
      </w:pPr>
      <w:r>
        <w:t xml:space="preserve">This Marketing Plan positions the practice not merely as a service provider but as a catalyst for eye health transformation in</w:t>
      </w:r>
      <w:r>
        <w:t xml:space="preserve"> </w:t>
      </w:r>
      <w:r>
        <w:rPr>
          <w:iCs/>
          <w:i/>
        </w:rPr>
        <w:t xml:space="preserve">Ghana Accra</w:t>
      </w:r>
      <w:r>
        <w:t xml:space="preserve">. By embedding culturally intelligent strategies within our core operations, we address systemic gaps while building sustainable community trust. Every tactic – from Twi-language telehealth consultations to mobile clinics at Accra's fishing communities – reflects our commitment to making premium ophthalmology accessible across Ghana's capital city. As the</w:t>
      </w:r>
      <w:r>
        <w:t xml:space="preserve"> </w:t>
      </w:r>
      <w:r>
        <w:rPr>
          <w:bCs/>
          <w:b/>
        </w:rPr>
        <w:t xml:space="preserve">Ophthalmologist</w:t>
      </w:r>
      <w:r>
        <w:t xml:space="preserve"> </w:t>
      </w:r>
      <w:r>
        <w:t xml:space="preserve">practice leading this initiative, we pledge to reduce preventable blindness rates in Accra by 25% within five years, establishing a replicable model for national eye care excellence.</w:t>
      </w:r>
    </w:p>
    <w:p>
      <w:pPr>
        <w:pStyle w:val="BodyText"/>
      </w:pPr>
      <w:r>
        <w:rPr>
          <w:iCs/>
          <w:i/>
        </w:rPr>
        <w:t xml:space="preserve">This Marketing Plan is exclusively designed for implementation across Ghana Accra's unique socio-medical landscape. All strategies incorporate local health infrastructure realities, cultural nuances, and current Ghana Health Service guidelines to ensure maximum impact in the Accra market.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Marketing Plan for Ghana Accra</dc:title>
  <dc:creator/>
  <dc:language>en</dc:language>
  <cp:keywords/>
  <dcterms:created xsi:type="dcterms:W3CDTF">2025-12-10T17:28:30Z</dcterms:created>
  <dcterms:modified xsi:type="dcterms:W3CDTF">2025-12-10T17:28:30Z</dcterms:modified>
</cp:coreProperties>
</file>

<file path=docProps/custom.xml><?xml version="1.0" encoding="utf-8"?>
<Properties xmlns="http://schemas.openxmlformats.org/officeDocument/2006/custom-properties" xmlns:vt="http://schemas.openxmlformats.org/officeDocument/2006/docPropsVTypes"/>
</file>