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Marketing</w:t>
      </w:r>
      <w:r>
        <w:t xml:space="preserve"> </w:t>
      </w:r>
      <w:r>
        <w:t xml:space="preserve">Plan</w:t>
      </w:r>
      <w:r>
        <w:t xml:space="preserve"> </w:t>
      </w:r>
      <w:r>
        <w:t xml:space="preserve">for</w:t>
      </w:r>
      <w:r>
        <w:t xml:space="preserve"> </w:t>
      </w:r>
      <w:r>
        <w:t xml:space="preserve">India</w:t>
      </w:r>
      <w:r>
        <w:t xml:space="preserve"> </w:t>
      </w:r>
      <w:r>
        <w:t xml:space="preserve">Bangalore</w:t>
      </w:r>
    </w:p>
    <w:bookmarkStart w:id="29" w:name="X7d5cc1044f31108408b361b71ee6a830b4d6a20"/>
    <w:p>
      <w:pPr>
        <w:pStyle w:val="Heading1"/>
      </w:pPr>
      <w:r>
        <w:t xml:space="preserve">Comprehensive Marketing Plan for Ophthalmologist Practice in India Bangalore</w:t>
      </w:r>
    </w:p>
    <w:bookmarkStart w:id="20" w:name="executive-summary"/>
    <w:p>
      <w:pPr>
        <w:pStyle w:val="Heading2"/>
      </w:pPr>
      <w:r>
        <w:t xml:space="preserve">1. Executive Summary</w:t>
      </w:r>
    </w:p>
    <w:p>
      <w:pPr>
        <w:pStyle w:val="FirstParagraph"/>
      </w:pPr>
      <w:r>
        <w:t xml:space="preserve">This Marketing Plan outlines a strategic roadmap for establishing and growing an ophthalmology practice in the competitive healthcare landscape of Bangalore, India. Focused on delivering premium eye care services to urban and suburban populations, this plan integrates digital innovation with community engagement to position the practice as Bangalore's premier destination for comprehensive ophthalmological care. With India's eye disease burden rising due to aging demographics and urban lifestyle factors, this plan capitalizes on a critical healthcare gap in Bangalore while addressing the specific needs of Indian patients through culturally sensitive marketing approaches.</w:t>
      </w:r>
    </w:p>
    <w:bookmarkEnd w:id="20"/>
    <w:bookmarkStart w:id="21" w:name="X0a29daa7fe2e376ea459c8565c236ad3bb3c4c6"/>
    <w:p>
      <w:pPr>
        <w:pStyle w:val="Heading2"/>
      </w:pPr>
      <w:r>
        <w:t xml:space="preserve">2. Market Analysis: Bangalore Ophthalmology Landscape</w:t>
      </w:r>
    </w:p>
    <w:p>
      <w:pPr>
        <w:pStyle w:val="FirstParagraph"/>
      </w:pPr>
      <w:r>
        <w:t xml:space="preserve">Bangalore presents unique opportunities for an ophthalmologist due to its rapidly growing population (13 million+), high disposable income levels, and rising prevalence of diabetic retinopathy (affecting 40% of diabetics in India), glaucoma, and cataracts. The city has 50+ eye hospitals but a significant shortage of specialized pediatric ophthalmologists. Competitive analysis reveals gaps in:</w:t>
      </w:r>
    </w:p>
    <w:p>
      <w:pPr>
        <w:numPr>
          <w:ilvl w:val="0"/>
          <w:numId w:val="1001"/>
        </w:numPr>
        <w:pStyle w:val="Compact"/>
      </w:pPr>
      <w:r>
        <w:t xml:space="preserve">Personalized patient journeys beyond clinical procedures</w:t>
      </w:r>
    </w:p>
    <w:p>
      <w:pPr>
        <w:numPr>
          <w:ilvl w:val="0"/>
          <w:numId w:val="1001"/>
        </w:numPr>
        <w:pStyle w:val="Compact"/>
      </w:pPr>
      <w:r>
        <w:t xml:space="preserve">Community-based preventive care programs</w:t>
      </w:r>
    </w:p>
    <w:p>
      <w:pPr>
        <w:numPr>
          <w:ilvl w:val="0"/>
          <w:numId w:val="1001"/>
        </w:numPr>
        <w:pStyle w:val="Compact"/>
      </w:pPr>
      <w:r>
        <w:t xml:space="preserve">Transparent pricing models for middle-income families</w:t>
      </w:r>
    </w:p>
    <w:p>
      <w:pPr>
        <w:pStyle w:val="FirstParagraph"/>
      </w:pPr>
      <w:r>
        <w:t xml:space="preserve">The target audience includes urban professionals (25-55 years), senior citizens, diabetic patients, and affluent families seeking advanced treatments. Key pain points include fear of surgery, lack of awareness about early detection, and difficulty navigating insurance claims in India's complex healthcare system.</w:t>
      </w:r>
    </w:p>
    <w:bookmarkEnd w:id="21"/>
    <w:bookmarkStart w:id="22" w:name="swot-analysis"/>
    <w:p>
      <w:pPr>
        <w:pStyle w:val="Heading2"/>
      </w:pPr>
      <w:r>
        <w:t xml:space="preserve">3. SWOT Analysis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Certified ophthalmologist with 10+ years experience</w:t>
            </w:r>
            <w:r>
              <w:br/>
            </w:r>
            <w:r>
              <w:t xml:space="preserve">- Advanced equipment (OCT, Visual Field Analyzers)</w:t>
            </w:r>
            <w:r>
              <w:br/>
            </w:r>
            <w:r>
              <w:t xml:space="preserve">- Multilingual staff (English, Kannada, Tamil)</w:t>
            </w:r>
          </w:p>
        </w:tc>
        <w:tc>
          <w:tcPr/>
          <w:p>
            <w:pPr>
              <w:pStyle w:val="Compact"/>
              <w:jc w:val="left"/>
            </w:pPr>
            <w:r>
              <w:t xml:space="preserve">- New practice requiring brand awareness</w:t>
            </w:r>
            <w:r>
              <w:br/>
            </w:r>
            <w:r>
              <w:t xml:space="preserve">- Limited initial patient base</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Rising government initiatives (National Programme for Eye Care)</w:t>
            </w:r>
            <w:r>
              <w:br/>
            </w:r>
            <w:r>
              <w:t xml:space="preserve">- Corporate health tie-ups with Bangalore IT companies</w:t>
            </w:r>
            <w:r>
              <w:br/>
            </w:r>
            <w:r>
              <w:t xml:space="preserve">- High demand for cataract surgery (50,000+ cases annually in city)</w:t>
            </w:r>
          </w:p>
        </w:tc>
        <w:tc>
          <w:tcPr/>
          <w:p>
            <w:pPr>
              <w:pStyle w:val="Compact"/>
              <w:jc w:val="left"/>
            </w:pPr>
            <w:r>
              <w:t xml:space="preserve">- Established competitors with brand loyalty</w:t>
            </w:r>
            <w:r>
              <w:br/>
            </w:r>
            <w:r>
              <w:t xml:space="preserve">- Regulatory challenges in India's healthcare marketing</w:t>
            </w:r>
          </w:p>
        </w:tc>
      </w:tr>
    </w:tbl>
    <w:bookmarkEnd w:id="22"/>
    <w:bookmarkStart w:id="23" w:name="marketing-objectives-12-month-horizon"/>
    <w:p>
      <w:pPr>
        <w:pStyle w:val="Heading2"/>
      </w:pPr>
      <w:r>
        <w:t xml:space="preserve">4. Marketing Objectives (12-Month Horizon)</w:t>
      </w:r>
    </w:p>
    <w:p>
      <w:pPr>
        <w:numPr>
          <w:ilvl w:val="0"/>
          <w:numId w:val="1002"/>
        </w:numPr>
        <w:pStyle w:val="Compact"/>
      </w:pPr>
      <w:r>
        <w:rPr>
          <w:bCs/>
          <w:b/>
        </w:rPr>
        <w:t xml:space="preserve">Brand Awareness:</w:t>
      </w:r>
      <w:r>
        <w:t xml:space="preserve"> </w:t>
      </w:r>
      <w:r>
        <w:t xml:space="preserve">Achieve 70% recognition among target demographics in Bangalore within 18 months</w:t>
      </w:r>
    </w:p>
    <w:p>
      <w:pPr>
        <w:numPr>
          <w:ilvl w:val="0"/>
          <w:numId w:val="1002"/>
        </w:numPr>
        <w:pStyle w:val="Compact"/>
      </w:pPr>
      <w:r>
        <w:rPr>
          <w:bCs/>
          <w:b/>
        </w:rPr>
        <w:t xml:space="preserve">Patient Acquisition:</w:t>
      </w:r>
      <w:r>
        <w:t xml:space="preserve"> </w:t>
      </w:r>
      <w:r>
        <w:t xml:space="preserve">Generate 150 new patients/month by Month 9 through targeted channels</w:t>
      </w:r>
    </w:p>
    <w:p>
      <w:pPr>
        <w:numPr>
          <w:ilvl w:val="0"/>
          <w:numId w:val="1002"/>
        </w:numPr>
        <w:pStyle w:val="Compact"/>
      </w:pPr>
      <w:r>
        <w:rPr>
          <w:bCs/>
          <w:b/>
        </w:rPr>
        <w:t xml:space="preserve">Community Impact:</w:t>
      </w:r>
      <w:r>
        <w:t xml:space="preserve"> </w:t>
      </w:r>
      <w:r>
        <w:t xml:space="preserve">Conduct 12 free eye camps across Bangalore districts (e.g., Koramangala, Whitefield) in Year 1</w:t>
      </w:r>
    </w:p>
    <w:p>
      <w:pPr>
        <w:numPr>
          <w:ilvl w:val="0"/>
          <w:numId w:val="1002"/>
        </w:numPr>
        <w:pStyle w:val="Compact"/>
      </w:pPr>
      <w:r>
        <w:rPr>
          <w:bCs/>
          <w:b/>
        </w:rPr>
        <w:t xml:space="preserve">Patient Retention:</w:t>
      </w:r>
      <w:r>
        <w:t xml:space="preserve"> </w:t>
      </w:r>
      <w:r>
        <w:t xml:space="preserve">Achieve 85% patient retention rate via post-care follow-ups</w:t>
      </w:r>
    </w:p>
    <w:bookmarkEnd w:id="23"/>
    <w:bookmarkStart w:id="24" w:name="X2ebfc771a357ee164152b630e55eec9863d655b"/>
    <w:p>
      <w:pPr>
        <w:pStyle w:val="Heading2"/>
      </w:pPr>
      <w:r>
        <w:t xml:space="preserve">5. Integrated Marketing Strategies for India Bangalore</w:t>
      </w:r>
    </w:p>
    <w:p>
      <w:pPr>
        <w:pStyle w:val="FirstParagraph"/>
      </w:pPr>
      <w:r>
        <w:rPr>
          <w:bCs/>
          <w:b/>
        </w:rPr>
        <w:t xml:space="preserve">Digital-First Approach:</w:t>
      </w:r>
      <w:r>
        <w:t xml:space="preserve"> </w:t>
      </w:r>
      <w:r>
        <w:t xml:space="preserve">Leverage India's digital penetration (70% smartphone usage) with:</w:t>
      </w:r>
    </w:p>
    <w:p>
      <w:pPr>
        <w:numPr>
          <w:ilvl w:val="0"/>
          <w:numId w:val="1003"/>
        </w:numPr>
        <w:pStyle w:val="Compact"/>
      </w:pPr>
      <w:r>
        <w:rPr>
          <w:iCs/>
          <w:i/>
        </w:rPr>
        <w:t xml:space="preserve">Bangalore-Specific SEO:</w:t>
      </w:r>
      <w:r>
        <w:t xml:space="preserve"> </w:t>
      </w:r>
      <w:r>
        <w:t xml:space="preserve">Target keywords like "best cataract surgeon in Bangalore," "diabetic eye care near me" with localized content</w:t>
      </w:r>
    </w:p>
    <w:p>
      <w:pPr>
        <w:numPr>
          <w:ilvl w:val="0"/>
          <w:numId w:val="1003"/>
        </w:numPr>
        <w:pStyle w:val="Compact"/>
      </w:pPr>
      <w:r>
        <w:rPr>
          <w:iCs/>
          <w:i/>
        </w:rPr>
        <w:t xml:space="preserve">WhatsApp Health Campaigns:</w:t>
      </w:r>
      <w:r>
        <w:t xml:space="preserve"> </w:t>
      </w:r>
      <w:r>
        <w:t xml:space="preserve">Send automated appointment reminders and preventive care tips (Kannada/English) – crucial for Indian patient preferences</w:t>
      </w:r>
    </w:p>
    <w:p>
      <w:pPr>
        <w:numPr>
          <w:ilvl w:val="0"/>
          <w:numId w:val="1003"/>
        </w:numPr>
        <w:pStyle w:val="Compact"/>
      </w:pPr>
      <w:r>
        <w:rPr>
          <w:iCs/>
          <w:i/>
        </w:rPr>
        <w:t xml:space="preserve">Google Maps Optimization:</w:t>
      </w:r>
      <w:r>
        <w:t xml:space="preserve"> </w:t>
      </w:r>
      <w:r>
        <w:t xml:space="preserve">Ensure practice appears in "Eye Specialist near me" searches with verified reviews</w:t>
      </w:r>
    </w:p>
    <w:p>
      <w:pPr>
        <w:pStyle w:val="FirstParagraph"/>
      </w:pPr>
      <w:r>
        <w:rPr>
          <w:bCs/>
          <w:b/>
        </w:rPr>
        <w:t xml:space="preserve">Community Trust Building:</w:t>
      </w:r>
    </w:p>
    <w:p>
      <w:pPr>
        <w:numPr>
          <w:ilvl w:val="0"/>
          <w:numId w:val="1004"/>
        </w:numPr>
        <w:pStyle w:val="Compact"/>
      </w:pPr>
      <w:r>
        <w:rPr>
          <w:iCs/>
          <w:i/>
        </w:rPr>
        <w:t xml:space="preserve">School Health Partnerships:</w:t>
      </w:r>
      <w:r>
        <w:t xml:space="preserve"> </w:t>
      </w:r>
      <w:r>
        <w:t xml:space="preserve">Collaborate with 50+ Bangalore schools for vision screening (addressing India's childhood myopia crisis)</w:t>
      </w:r>
    </w:p>
    <w:p>
      <w:pPr>
        <w:numPr>
          <w:ilvl w:val="0"/>
          <w:numId w:val="1004"/>
        </w:numPr>
        <w:pStyle w:val="Compact"/>
      </w:pPr>
      <w:r>
        <w:rPr>
          <w:iCs/>
          <w:i/>
        </w:rPr>
        <w:t xml:space="preserve">Clinic-Hospital Tie-ups:</w:t>
      </w:r>
      <w:r>
        <w:t xml:space="preserve"> </w:t>
      </w:r>
      <w:r>
        <w:t xml:space="preserve">Partner with Apollo, Fortis, and local clinics for patient referrals under formal agreements</w:t>
      </w:r>
    </w:p>
    <w:p>
      <w:pPr>
        <w:numPr>
          <w:ilvl w:val="0"/>
          <w:numId w:val="1004"/>
        </w:numPr>
        <w:pStyle w:val="Compact"/>
      </w:pPr>
      <w:r>
        <w:rPr>
          <w:iCs/>
          <w:i/>
        </w:rPr>
        <w:t xml:space="preserve">Insurance Navigation:</w:t>
      </w:r>
      <w:r>
        <w:t xml:space="preserve"> </w:t>
      </w:r>
      <w:r>
        <w:t xml:space="preserve">Develop simplified guides for Medicare/CMC insurance claims – a major barrier in India healthcare</w:t>
      </w:r>
    </w:p>
    <w:p>
      <w:pPr>
        <w:pStyle w:val="FirstParagraph"/>
      </w:pPr>
      <w:r>
        <w:rPr>
          <w:bCs/>
          <w:b/>
        </w:rPr>
        <w:t xml:space="preserve">Cultural Sensitivity Integration:</w:t>
      </w:r>
    </w:p>
    <w:p>
      <w:pPr>
        <w:numPr>
          <w:ilvl w:val="0"/>
          <w:numId w:val="1005"/>
        </w:numPr>
        <w:pStyle w:val="Compact"/>
      </w:pPr>
      <w:r>
        <w:t xml:space="preserve">Create multilingual content explaining procedures (e.g., "Cataract Surgery Explained in Kannada")</w:t>
      </w:r>
    </w:p>
    <w:p>
      <w:pPr>
        <w:numPr>
          <w:ilvl w:val="0"/>
          <w:numId w:val="1005"/>
        </w:numPr>
        <w:pStyle w:val="Compact"/>
      </w:pPr>
      <w:r>
        <w:t xml:space="preserve">Host free webinars during Indian festivals (Onam, Diwali) on eye health</w:t>
      </w:r>
    </w:p>
    <w:p>
      <w:pPr>
        <w:numPr>
          <w:ilvl w:val="0"/>
          <w:numId w:val="1005"/>
        </w:numPr>
        <w:pStyle w:val="Compact"/>
      </w:pPr>
      <w:r>
        <w:t xml:space="preserve">Include family members in consultations – critical for Indian patient decision-making</w:t>
      </w:r>
    </w:p>
    <w:bookmarkEnd w:id="24"/>
    <w:bookmarkStart w:id="25" w:name="budget-allocation-inr-12-lakh-annual"/>
    <w:p>
      <w:pPr>
        <w:pStyle w:val="Heading2"/>
      </w:pPr>
      <w:r>
        <w:t xml:space="preserve">6. Budget Allocation (INR 12 Lakh Annual)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Budget (INR)</w:t>
            </w:r>
          </w:p>
        </w:tc>
        <w:tc>
          <w:tcPr/>
          <w:p>
            <w:pPr>
              <w:pStyle w:val="Compact"/>
              <w:jc w:val="left"/>
            </w:pPr>
            <w:r>
              <w:t xml:space="preserve">Expected ROI</w:t>
            </w:r>
          </w:p>
        </w:tc>
      </w:tr>
      <w:tr>
        <w:tc>
          <w:tcPr/>
          <w:p>
            <w:pPr>
              <w:pStyle w:val="Compact"/>
              <w:jc w:val="left"/>
            </w:pPr>
            <w:r>
              <w:t xml:space="preserve">Digital Advertising (Google/Facebook - Bangalore-targeted)</w:t>
            </w:r>
          </w:p>
        </w:tc>
        <w:tc>
          <w:tcPr/>
          <w:p>
            <w:pPr>
              <w:pStyle w:val="Compact"/>
              <w:jc w:val="left"/>
            </w:pPr>
            <w:r>
              <w:t xml:space="preserve">4,00,000</w:t>
            </w:r>
          </w:p>
        </w:tc>
        <w:tc>
          <w:tcPr/>
          <w:p>
            <w:pPr>
              <w:pStyle w:val="Compact"/>
              <w:jc w:val="left"/>
            </w:pPr>
            <w:r>
              <w:t xml:space="preserve">3.5x (12 new patients/month)</w:t>
            </w:r>
          </w:p>
        </w:tc>
      </w:tr>
      <w:tr>
        <w:tc>
          <w:tcPr/>
          <w:p>
            <w:pPr>
              <w:pStyle w:val="Compact"/>
              <w:jc w:val="left"/>
            </w:pPr>
            <w:r>
              <w:t xml:space="preserve">Community Eye Camps (12 events)</w:t>
            </w:r>
          </w:p>
        </w:tc>
        <w:tc>
          <w:tcPr/>
          <w:p>
            <w:pPr>
              <w:pStyle w:val="Compact"/>
              <w:jc w:val="left"/>
            </w:pPr>
            <w:r>
              <w:t xml:space="preserve">3,50,000</w:t>
            </w:r>
          </w:p>
        </w:tc>
        <w:tc>
          <w:tcPr/>
          <w:p>
            <w:pPr>
              <w:pStyle w:val="Compact"/>
              <w:jc w:val="left"/>
            </w:pPr>
            <w:r>
              <w:t xml:space="preserve">Brand trust + 75 patient referrals</w:t>
            </w:r>
          </w:p>
        </w:tc>
      </w:tr>
      <w:tr>
        <w:tc>
          <w:tcPr/>
          <w:p>
            <w:pPr>
              <w:pStyle w:val="Compact"/>
              <w:jc w:val="left"/>
            </w:pPr>
            <w:r>
              <w:t xml:space="preserve">Content Marketing (Videos, Blogs in Indian Languages)</w:t>
            </w:r>
          </w:p>
        </w:tc>
        <w:tc>
          <w:tcPr/>
          <w:p>
            <w:pPr>
              <w:pStyle w:val="Compact"/>
              <w:jc w:val="left"/>
            </w:pPr>
            <w:r>
              <w:t xml:space="preserve">2,50,000</w:t>
            </w:r>
          </w:p>
        </w:tc>
        <w:tc>
          <w:tcPr/>
          <w:p>
            <w:pPr>
              <w:pStyle w:val="Compact"/>
              <w:jc w:val="left"/>
            </w:pPr>
            <w:r>
              <w:t xml:space="preserve">SEO traffic growth (40% MoM)</w:t>
            </w:r>
          </w:p>
        </w:tc>
      </w:tr>
      <w:tr>
        <w:tc>
          <w:tcPr/>
          <w:p>
            <w:pPr>
              <w:pStyle w:val="Compact"/>
              <w:jc w:val="left"/>
            </w:pPr>
            <w:r>
              <w:t xml:space="preserve">Referral Program for Hospitals/Doctors</w:t>
            </w:r>
          </w:p>
        </w:tc>
        <w:tc>
          <w:tcPr/>
          <w:p>
            <w:pPr>
              <w:pStyle w:val="Compact"/>
              <w:jc w:val="left"/>
            </w:pPr>
            <w:r>
              <w:t xml:space="preserve">1,50,000</w:t>
            </w:r>
          </w:p>
        </w:tc>
        <w:tc>
          <w:tcPr/>
          <w:p>
            <w:pPr>
              <w:pStyle w:val="Compact"/>
              <w:jc w:val="left"/>
            </w:pPr>
            <w:r>
              <w:t xml:space="preserve">25% of new patients from referrals</w:t>
            </w:r>
          </w:p>
        </w:tc>
      </w:tr>
      <w:tr>
        <w:tc>
          <w:tcPr/>
          <w:p>
            <w:pPr>
              <w:pStyle w:val="Compact"/>
              <w:jc w:val="left"/>
            </w:pPr>
            <w:r>
              <w:rPr>
                <w:bCs/>
                <w:b/>
              </w:rPr>
              <w:t xml:space="preserve">Total</w:t>
            </w:r>
          </w:p>
        </w:tc>
        <w:tc>
          <w:tcPr/>
          <w:p>
            <w:pPr>
              <w:pStyle w:val="Compact"/>
              <w:jc w:val="left"/>
            </w:pPr>
            <w:r>
              <w:rPr>
                <w:bCs/>
                <w:b/>
              </w:rPr>
              <w:t xml:space="preserve">12,50,000</w:t>
            </w:r>
          </w:p>
        </w:tc>
        <w:tc>
          <w:tcPr/>
          <w:p>
            <w:pPr>
              <w:pStyle w:val="Compact"/>
              <w:jc w:val="left"/>
            </w:pPr>
            <w:r>
              <w:t xml:space="preserve"> </w:t>
            </w:r>
          </w:p>
        </w:tc>
      </w:tr>
    </w:tbl>
    <w:bookmarkEnd w:id="25"/>
    <w:bookmarkStart w:id="26" w:name="implementation-timeline"/>
    <w:p>
      <w:pPr>
        <w:pStyle w:val="Heading2"/>
      </w:pPr>
      <w:r>
        <w:t xml:space="preserve">7. Implementation Timeline</w:t>
      </w:r>
    </w:p>
    <w:p>
      <w:pPr>
        <w:pStyle w:val="FirstParagraph"/>
      </w:pPr>
      <w:r>
        <w:rPr>
          <w:iCs/>
          <w:i/>
        </w:rPr>
        <w:t xml:space="preserve">Months 1-3:</w:t>
      </w:r>
      <w:r>
        <w:t xml:space="preserve"> </w:t>
      </w:r>
      <w:r>
        <w:t xml:space="preserve">Brand identity development (logo, multilingual website), Google My Business setup, hospital partnership outreach.</w:t>
      </w:r>
    </w:p>
    <w:p>
      <w:pPr>
        <w:pStyle w:val="BodyText"/>
      </w:pPr>
      <w:r>
        <w:rPr>
          <w:iCs/>
          <w:i/>
        </w:rPr>
        <w:t xml:space="preserve">Months 4-6:</w:t>
      </w:r>
      <w:r>
        <w:t xml:space="preserve"> </w:t>
      </w:r>
      <w:r>
        <w:t xml:space="preserve">Launch digital campaigns; conduct first eye camp in Whitefield; initiate school partnerships.</w:t>
      </w:r>
    </w:p>
    <w:p>
      <w:pPr>
        <w:pStyle w:val="BodyText"/>
      </w:pPr>
      <w:r>
        <w:rPr>
          <w:iCs/>
          <w:i/>
        </w:rPr>
        <w:t xml:space="preserve">Months 7-9:</w:t>
      </w:r>
      <w:r>
        <w:t xml:space="preserve"> </w:t>
      </w:r>
      <w:r>
        <w:t xml:space="preserve">Scale successful tactics; implement patient referral program; launch WhatsApp health series.</w:t>
      </w:r>
    </w:p>
    <w:p>
      <w:pPr>
        <w:pStyle w:val="BodyText"/>
      </w:pPr>
      <w:r>
        <w:rPr>
          <w:iCs/>
          <w:i/>
        </w:rPr>
        <w:t xml:space="preserve">Months 10-12:</w:t>
      </w:r>
      <w:r>
        <w:t xml:space="preserve"> </w:t>
      </w:r>
      <w:r>
        <w:t xml:space="preserve">Analyze data, optimize campaigns, plan Year 2 expansion to Tier-2 cities (Mysore, Coimbatore).</w:t>
      </w:r>
    </w:p>
    <w:bookmarkEnd w:id="26"/>
    <w:bookmarkStart w:id="27" w:name="evaluation-metrics"/>
    <w:p>
      <w:pPr>
        <w:pStyle w:val="Heading2"/>
      </w:pPr>
      <w:r>
        <w:t xml:space="preserve">8. Evaluation Metrics</w:t>
      </w:r>
    </w:p>
    <w:p>
      <w:pPr>
        <w:numPr>
          <w:ilvl w:val="0"/>
          <w:numId w:val="1006"/>
        </w:numPr>
        <w:pStyle w:val="Compact"/>
      </w:pPr>
      <w:r>
        <w:rPr>
          <w:bCs/>
          <w:b/>
        </w:rPr>
        <w:t xml:space="preserve">Quantitative:</w:t>
      </w:r>
      <w:r>
        <w:t xml:space="preserve"> </w:t>
      </w:r>
      <w:r>
        <w:t xml:space="preserve">Patient acquisition cost (&lt;50% below industry avg), website conversion rate (&gt;4.5%), social media engagement (target: 15% MoM growth)</w:t>
      </w:r>
    </w:p>
    <w:p>
      <w:pPr>
        <w:numPr>
          <w:ilvl w:val="0"/>
          <w:numId w:val="1006"/>
        </w:numPr>
        <w:pStyle w:val="Compact"/>
      </w:pPr>
      <w:r>
        <w:rPr>
          <w:bCs/>
          <w:b/>
        </w:rPr>
        <w:t xml:space="preserve">Qualitative:</w:t>
      </w:r>
      <w:r>
        <w:t xml:space="preserve"> </w:t>
      </w:r>
      <w:r>
        <w:t xml:space="preserve">Patient satisfaction scores (target: 4.7/5 on Google Reviews), community impact reports from eye camps</w:t>
      </w:r>
    </w:p>
    <w:p>
      <w:pPr>
        <w:numPr>
          <w:ilvl w:val="0"/>
          <w:numId w:val="1006"/>
        </w:numPr>
        <w:pStyle w:val="Compact"/>
      </w:pPr>
      <w:r>
        <w:rPr>
          <w:bCs/>
          <w:b/>
        </w:rPr>
        <w:t xml:space="preserve">India-Specific KPIs:</w:t>
      </w:r>
      <w:r>
        <w:t xml:space="preserve"> </w:t>
      </w:r>
      <w:r>
        <w:t xml:space="preserve">Insurance claim success rate, multilingual content engagement, referral source breakdown (e.g., corporate partnerships vs. organic search)</w:t>
      </w:r>
    </w:p>
    <w:bookmarkEnd w:id="27"/>
    <w:bookmarkStart w:id="28" w:name="conclusion"/>
    <w:p>
      <w:pPr>
        <w:pStyle w:val="Heading2"/>
      </w:pPr>
      <w:r>
        <w:t xml:space="preserve">9. Conclusion</w:t>
      </w:r>
    </w:p>
    <w:p>
      <w:pPr>
        <w:pStyle w:val="FirstParagraph"/>
      </w:pPr>
      <w:r>
        <w:t xml:space="preserve">This Marketing Plan positions the Bangalore-based ophthalmologist not merely as a service provider but as a community health partner addressing India's unique eye care challenges. By fusing data-driven digital marketing with culturally attuned community initiatives, this strategy will overcome Bangalore's competitive healthcare landscape while fulfilling the urgent need for accessible, high-quality ophthalmological services across India. The plan’s focus on patient-centric solutions – from insurance navigation to festival-themed health education – ensures sustainable growth in one of India's most dynamic urban healthcare markets. With precise targeting of Bangalore's demographic shifts and leveraging India's digital transformation, this Marketing Plan establishes a clear path to becoming the region's trusted eye care leader.</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Marketing Plan for India Bangalore</dc:title>
  <dc:creator/>
  <dc:language>en</dc:language>
  <cp:keywords/>
  <dcterms:created xsi:type="dcterms:W3CDTF">2026-07-23T12:56:18Z</dcterms:created>
  <dcterms:modified xsi:type="dcterms:W3CDTF">2026-07-23T12:56:18Z</dcterms:modified>
</cp:coreProperties>
</file>

<file path=docProps/custom.xml><?xml version="1.0" encoding="utf-8"?>
<Properties xmlns="http://schemas.openxmlformats.org/officeDocument/2006/custom-properties" xmlns:vt="http://schemas.openxmlformats.org/officeDocument/2006/docPropsVTypes"/>
</file>