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in</w:t>
      </w:r>
      <w:r>
        <w:t xml:space="preserve"> </w:t>
      </w:r>
      <w:r>
        <w:t xml:space="preserve">India</w:t>
      </w:r>
      <w:r>
        <w:t xml:space="preserve"> </w:t>
      </w:r>
      <w:r>
        <w:t xml:space="preserve">Mumbai</w:t>
      </w:r>
    </w:p>
    <w:bookmarkStart w:id="33" w:name="X4daf3ae66dbd4606b0f454c5f79e2b8591b8c1f"/>
    <w:p>
      <w:pPr>
        <w:pStyle w:val="Heading1"/>
      </w:pPr>
      <w:r>
        <w:t xml:space="preserve">Comprehensive Marketing Plan for Ophthalmologist Practice in India Mumbai</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ophthalmology practice in the competitive healthcare landscape of India Mumbai. Targeting urban residents aged 35-65 with vision concerns, the plan leverages Mumbai's unique demographic density, rising eye care awareness, and digital adoption to position our Ophthalmologist as the preferred specialist. With over 12 million residents in Mumbai requiring regular eye care (as per WHO India), this plan addresses critical gaps in accessible quality care through data-driven marketing strategies tailored for India Mumbai's urban environment.</w:t>
      </w:r>
    </w:p>
    <w:bookmarkEnd w:id="20"/>
    <w:bookmarkStart w:id="21" w:name="Xf74bce1875a18ec7a4e4910b9031df5dae84d2c"/>
    <w:p>
      <w:pPr>
        <w:pStyle w:val="Heading2"/>
      </w:pPr>
      <w:r>
        <w:t xml:space="preserve">Situation Analysis: Mumbai Eye Care Market</w:t>
      </w:r>
    </w:p>
    <w:p>
      <w:pPr>
        <w:pStyle w:val="FirstParagraph"/>
      </w:pPr>
      <w:r>
        <w:t xml:space="preserve">India Mumbai presents a high-potential market with 3.8 million people suffering from vision impairment (National Centre for Vision Research). However, 65% of patients delay treatment due to cost and accessibility issues. Competitors in South Mumbai (like Apollo Spectra and Lilavati Hospital) focus on high-cost cataract surgeries but neglect preventive care and digital engagement. Our unique value proposition bridges this gap through:</w:t>
      </w:r>
    </w:p>
    <w:p>
      <w:pPr>
        <w:numPr>
          <w:ilvl w:val="0"/>
          <w:numId w:val="1001"/>
        </w:numPr>
        <w:pStyle w:val="Compact"/>
      </w:pPr>
      <w:r>
        <w:t xml:space="preserve">Transparent pricing with EMI options</w:t>
      </w:r>
    </w:p>
    <w:p>
      <w:pPr>
        <w:numPr>
          <w:ilvl w:val="0"/>
          <w:numId w:val="1001"/>
        </w:numPr>
        <w:pStyle w:val="Compact"/>
      </w:pPr>
      <w:r>
        <w:t xml:space="preserve">AI-powered eye screenings at community centers</w:t>
      </w:r>
    </w:p>
    <w:p>
      <w:pPr>
        <w:numPr>
          <w:ilvl w:val="0"/>
          <w:numId w:val="1001"/>
        </w:numPr>
        <w:pStyle w:val="Compact"/>
      </w:pPr>
      <w:r>
        <w:t xml:space="preserve">Mobile health units for suburban areas</w:t>
      </w:r>
    </w:p>
    <w:p>
      <w:pPr>
        <w:pStyle w:val="FirstParagraph"/>
      </w:pPr>
      <w:r>
        <w:t xml:space="preserve">. This Ophthalmologist-led initiative directly addresses Mumbai's urban healthcare disparities.</w:t>
      </w:r>
    </w:p>
    <w:bookmarkEnd w:id="21"/>
    <w:bookmarkStart w:id="22" w:name="target-audience-segmentation"/>
    <w:p>
      <w:pPr>
        <w:pStyle w:val="Heading2"/>
      </w:pPr>
      <w:r>
        <w:t xml:space="preserve">Target Audience Segmentation</w:t>
      </w:r>
    </w:p>
    <w:p>
      <w:pPr>
        <w:pStyle w:val="FirstParagraph"/>
      </w:pPr>
      <w:r>
        <w:t xml:space="preserve">We focus on three primary segments in India Mumbai:</w:t>
      </w:r>
    </w:p>
    <w:p>
      <w:pPr>
        <w:numPr>
          <w:ilvl w:val="0"/>
          <w:numId w:val="1002"/>
        </w:numPr>
        <w:pStyle w:val="Compact"/>
      </w:pPr>
      <w:r>
        <w:rPr>
          <w:bCs/>
          <w:b/>
        </w:rPr>
        <w:t xml:space="preserve">Urban Professionals (40%):</w:t>
      </w:r>
      <w:r>
        <w:t xml:space="preserve"> </w:t>
      </w:r>
      <w:r>
        <w:t xml:space="preserve">Office workers aged 35-50 with digital eye strain, seeking convenient weekend appointments. High disposable income but time-constrained.</w:t>
      </w:r>
    </w:p>
    <w:p>
      <w:pPr>
        <w:numPr>
          <w:ilvl w:val="0"/>
          <w:numId w:val="1002"/>
        </w:numPr>
        <w:pStyle w:val="Compact"/>
      </w:pPr>
      <w:r>
        <w:rPr>
          <w:bCs/>
          <w:b/>
        </w:rPr>
        <w:t xml:space="preserve">Senior Citizens (35%):</w:t>
      </w:r>
      <w:r>
        <w:t xml:space="preserve"> </w:t>
      </w:r>
      <w:r>
        <w:t xml:space="preserve">Residents of suburbs like Andheri and Powai; reliant on insurance coverage for cataract treatment. Value trust and community reputation.</w:t>
      </w:r>
    </w:p>
    <w:p>
      <w:pPr>
        <w:numPr>
          <w:ilvl w:val="0"/>
          <w:numId w:val="1002"/>
        </w:numPr>
        <w:pStyle w:val="Compact"/>
      </w:pPr>
      <w:r>
        <w:rPr>
          <w:bCs/>
          <w:b/>
        </w:rPr>
        <w:t xml:space="preserve">Parents of Children (25%):</w:t>
      </w:r>
      <w:r>
        <w:t xml:space="preserve"> </w:t>
      </w:r>
      <w:r>
        <w:t xml:space="preserve">Concerned about myopia progression in school-aged children (1 in 3 Mumbai youth has refractive errors). Prioritize pediatric ophthalmology expertise.</w:t>
      </w:r>
    </w:p>
    <w:bookmarkEnd w:id="22"/>
    <w:bookmarkStart w:id="23" w:name="marketing-objectives-for-india-mumbai"/>
    <w:p>
      <w:pPr>
        <w:pStyle w:val="Heading2"/>
      </w:pPr>
      <w:r>
        <w:t xml:space="preserve">Marketing Objectives for India Mumbai</w:t>
      </w:r>
    </w:p>
    <w:p>
      <w:pPr>
        <w:pStyle w:val="FirstParagraph"/>
      </w:pPr>
      <w:r>
        <w:t xml:space="preserve">All objectives are SMART and specific to India Mumbai:</w:t>
      </w:r>
    </w:p>
    <w:p>
      <w:pPr>
        <w:numPr>
          <w:ilvl w:val="0"/>
          <w:numId w:val="1003"/>
        </w:numPr>
        <w:pStyle w:val="Compact"/>
      </w:pPr>
      <w:r>
        <w:t xml:space="preserve">Acquire 1,200 new patients within 18 months through Mumbai-specific channels.</w:t>
      </w:r>
    </w:p>
    <w:p>
      <w:pPr>
        <w:numPr>
          <w:ilvl w:val="0"/>
          <w:numId w:val="1003"/>
        </w:numPr>
        <w:pStyle w:val="Compact"/>
      </w:pPr>
      <w:r>
        <w:t xml:space="preserve">Achieve 75% patient retention rate via digital engagement (Mumbai’s high smartphone penetration enables this).</w:t>
      </w:r>
    </w:p>
    <w:p>
      <w:pPr>
        <w:numPr>
          <w:ilvl w:val="0"/>
          <w:numId w:val="1003"/>
        </w:numPr>
        <w:pStyle w:val="Compact"/>
      </w:pPr>
      <w:r>
        <w:t xml:space="preserve">Secure partnerships with 5 major corporate offices in Mumbai (e.g., Wipro, TCS) for employee eye check-ups by Q3 2024.</w:t>
      </w:r>
    </w:p>
    <w:p>
      <w:pPr>
        <w:numPr>
          <w:ilvl w:val="0"/>
          <w:numId w:val="1003"/>
        </w:numPr>
        <w:pStyle w:val="Compact"/>
      </w:pPr>
      <w:r>
        <w:t xml:space="preserve">Attain 85% brand recall among target demographics in Mumbai through localized campaigns.</w:t>
      </w:r>
    </w:p>
    <w:bookmarkEnd w:id="23"/>
    <w:bookmarkStart w:id="28" w:name="core-marketing-strategies-tactics"/>
    <w:p>
      <w:pPr>
        <w:pStyle w:val="Heading2"/>
      </w:pPr>
      <w:r>
        <w:t xml:space="preserve">Core Marketing Strategies &amp; Tactics</w:t>
      </w:r>
    </w:p>
    <w:bookmarkStart w:id="24" w:name="X53d592769e428e38f63be7356ce73a859eeaf33"/>
    <w:p>
      <w:pPr>
        <w:pStyle w:val="Heading3"/>
      </w:pPr>
      <w:r>
        <w:t xml:space="preserve">1. Hyper-Local Digital Presence (India Mumbai Focus)</w:t>
      </w:r>
    </w:p>
    <w:p>
      <w:pPr>
        <w:pStyle w:val="FirstParagraph"/>
      </w:pPr>
      <w:r>
        <w:t xml:space="preserve">Develop a Mumbai-centric digital strategy:</w:t>
      </w:r>
      <w:r>
        <w:t xml:space="preserve"> </w:t>
      </w:r>
      <w:r>
        <w:t xml:space="preserve">• Launch "Mumbai Eye Care" WhatsApp helpline for instant consultations (critical in India where WhatsApp dominates communication).</w:t>
      </w:r>
      <w:r>
        <w:t xml:space="preserve"> </w:t>
      </w:r>
      <w:r>
        <w:t xml:space="preserve">• Geo-targeted Google Ads with keywords like "best ophthalmologist near me Mumbai", "affordable cataract surgery Mumbai".</w:t>
      </w:r>
      <w:r>
        <w:t xml:space="preserve"> </w:t>
      </w:r>
      <w:r>
        <w:t xml:space="preserve">• Collaborate with Mumbai-based influencers (e.g., fitness coaches, parenting bloggers) for authentic content.</w:t>
      </w:r>
      <w:r>
        <w:t xml:space="preserve"> </w:t>
      </w:r>
      <w:r>
        <w:t xml:space="preserve">• Create location-specific landing pages: "Ophthalmologist in South Mumbai", "Eye Care Near Bandra" etc.</w:t>
      </w:r>
    </w:p>
    <w:bookmarkEnd w:id="24"/>
    <w:bookmarkStart w:id="25" w:name="X290dba9dd199db705b6cb956819ad1bfc0329c2"/>
    <w:p>
      <w:pPr>
        <w:pStyle w:val="Heading3"/>
      </w:pPr>
      <w:r>
        <w:t xml:space="preserve">2. Community Health Outreach (India Mumbai Initiative)</w:t>
      </w:r>
    </w:p>
    <w:p>
      <w:pPr>
        <w:pStyle w:val="FirstParagraph"/>
      </w:pPr>
      <w:r>
        <w:t xml:space="preserve">Deploy mobile eye clinics to underserved Mumbai areas:</w:t>
      </w:r>
      <w:r>
        <w:t xml:space="preserve"> </w:t>
      </w:r>
      <w:r>
        <w:t xml:space="preserve">• Partner with BMC (Brihanmumbai Municipal Corporation) for free screenings in Chembur and Dharavi.</w:t>
      </w:r>
      <w:r>
        <w:t xml:space="preserve"> </w:t>
      </w:r>
      <w:r>
        <w:t xml:space="preserve">• Host "Vision Awareness Sundays" at Juhu Beach and Vihar Lake, offering free retinal scans.</w:t>
      </w:r>
      <w:r>
        <w:t xml:space="preserve"> </w:t>
      </w:r>
      <w:r>
        <w:t xml:space="preserve">• Distribute Hindi/English pamphlets at local markets (e.g., Crawford Market) with QR codes linking to Mumbai-specific service info.</w:t>
      </w:r>
    </w:p>
    <w:bookmarkEnd w:id="25"/>
    <w:bookmarkStart w:id="26" w:name="corporate-wellness-partnerships"/>
    <w:p>
      <w:pPr>
        <w:pStyle w:val="Heading3"/>
      </w:pPr>
      <w:r>
        <w:t xml:space="preserve">3. Corporate Wellness Partnerships</w:t>
      </w:r>
    </w:p>
    <w:p>
      <w:pPr>
        <w:pStyle w:val="FirstParagraph"/>
      </w:pPr>
      <w:r>
        <w:t xml:space="preserve">Target Mumbai’s corporate hubs:</w:t>
      </w:r>
      <w:r>
        <w:t xml:space="preserve"> </w:t>
      </w:r>
      <w:r>
        <w:t xml:space="preserve">• Offer "Eye Health Packages" to companies like Reliance and Tata for employees.</w:t>
      </w:r>
      <w:r>
        <w:t xml:space="preserve"> </w:t>
      </w:r>
      <w:r>
        <w:t xml:space="preserve">• Develop a dedicated portal for HR teams to book bulk eye check-ups (saves time for Mumbai professionals).</w:t>
      </w:r>
      <w:r>
        <w:t xml:space="preserve"> </w:t>
      </w:r>
      <w:r>
        <w:t xml:space="preserve">• Sponsor health fairs at major malls (Phoenix Marketcity, Palladium) with Ophthalmologist demos.</w:t>
      </w:r>
    </w:p>
    <w:bookmarkEnd w:id="26"/>
    <w:bookmarkStart w:id="27" w:name="trust-building-through-social-proof"/>
    <w:p>
      <w:pPr>
        <w:pStyle w:val="Heading3"/>
      </w:pPr>
      <w:r>
        <w:t xml:space="preserve">4. Trust-Building through Social Proof</w:t>
      </w:r>
    </w:p>
    <w:p>
      <w:pPr>
        <w:pStyle w:val="FirstParagraph"/>
      </w:pPr>
      <w:r>
        <w:t xml:space="preserve">Highlight local credibility:</w:t>
      </w:r>
      <w:r>
        <w:t xml:space="preserve"> </w:t>
      </w:r>
      <w:r>
        <w:t xml:space="preserve">• Showcase patient testimonials from Mumbai residents on YouTube (e.g., "How Dr. Sharma Saved My Vision in Mumbai").</w:t>
      </w:r>
      <w:r>
        <w:t xml:space="preserve"> </w:t>
      </w:r>
      <w:r>
        <w:t xml:space="preserve">• Publish annual "Mumbai Eye Health Report" with data from our screenings to position as the community health leader.</w:t>
      </w:r>
      <w:r>
        <w:t xml:space="preserve"> </w:t>
      </w:r>
      <w:r>
        <w:t xml:space="preserve">• Obtain certifications from Mumbai-based medical councils (like MCI) and display prominently.</w:t>
      </w:r>
    </w:p>
    <w:bookmarkEnd w:id="27"/>
    <w:bookmarkEnd w:id="28"/>
    <w:bookmarkStart w:id="29" w:name="budget-allocation-india-mumbai-specific"/>
    <w:p>
      <w:pPr>
        <w:pStyle w:val="Heading2"/>
      </w:pPr>
      <w:r>
        <w:t xml:space="preserve">Budget Allocation (India Mumbai Specific)</w:t>
      </w:r>
    </w:p>
    <w:p>
      <w:pPr>
        <w:pStyle w:val="FirstParagraph"/>
      </w:pPr>
      <w:r>
        <w:t xml:space="preserve">Channel</w:t>
      </w:r>
    </w:p>
    <w:p>
      <w:pPr>
        <w:pStyle w:val="BodyText"/>
      </w:pPr>
      <w:r>
        <w:t xml:space="preserve">Allocation</w:t>
      </w:r>
    </w:p>
    <w:p>
      <w:pPr>
        <w:pStyle w:val="BodyText"/>
      </w:pPr>
      <w:r>
        <w:t xml:space="preserve">Rationale for Mumbai</w:t>
      </w:r>
    </w:p>
    <w:p>
      <w:pPr>
        <w:pStyle w:val="BodyText"/>
      </w:pPr>
      <w:r>
        <w:t xml:space="preserve">Digital Ads (Google/FB)</w:t>
      </w:r>
    </w:p>
    <w:p>
      <w:pPr>
        <w:pStyle w:val="BodyText"/>
      </w:pPr>
      <w:r>
        <w:t xml:space="preserve">35%</w:t>
      </w:r>
    </w:p>
    <w:p>
      <w:pPr>
        <w:pStyle w:val="BodyText"/>
      </w:pPr>
      <w:r>
        <w:t xml:space="preserve">Mumbai has 68% smartphone penetration; targeted geotags reach high-value areas like Lower Parel.</w:t>
      </w:r>
    </w:p>
    <w:p>
      <w:pPr>
        <w:pStyle w:val="BodyText"/>
      </w:pPr>
      <w:r>
        <w:t xml:space="preserve">Community Events</w:t>
      </w:r>
    </w:p>
    <w:p>
      <w:pPr>
        <w:pStyle w:val="BodyText"/>
      </w:pPr>
      <w:r>
        <w:t xml:space="preserve">25%</w:t>
      </w:r>
    </w:p>
    <w:p>
      <w:pPr>
        <w:pStyle w:val="BodyText"/>
      </w:pPr>
      <w:r>
        <w:t xml:space="preserve">Mumbai’s crowded urban environment requires physical visibility beyond digital.</w:t>
      </w:r>
    </w:p>
    <w:p>
      <w:pPr>
        <w:pStyle w:val="BodyText"/>
      </w:pPr>
      <w:r>
        <w:t xml:space="preserve">Corporate Partnerships</w:t>
      </w:r>
    </w:p>
    <w:p>
      <w:pPr>
        <w:pStyle w:val="BodyText"/>
      </w:pPr>
      <w:r>
        <w:t xml:space="preserve">20%</w:t>
      </w:r>
    </w:p>
    <w:p>
      <w:pPr>
        <w:pStyle w:val="BodyText"/>
      </w:pPr>
      <w:r>
        <w:t xml:space="preserve">Leverage Mumbai’s corporate density for bulk client acquisition.</w:t>
      </w:r>
    </w:p>
    <w:p>
      <w:pPr>
        <w:pStyle w:val="BodyText"/>
      </w:pPr>
      <w:r>
        <w:t xml:space="preserve">Content Creation (Local Language)</w:t>
      </w:r>
    </w:p>
    <w:p>
      <w:pPr>
        <w:pStyle w:val="BodyText"/>
      </w:pPr>
      <w:r>
        <w:t xml:space="preserve">15%</w:t>
      </w:r>
    </w:p>
    <w:p>
      <w:pPr>
        <w:pStyle w:val="BodyText"/>
      </w:pPr>
      <w:r>
        <w:t xml:space="preserve">Hindi/English content matches Mumbai’s linguistic diversity.</w:t>
      </w:r>
    </w:p>
    <w:p>
      <w:pPr>
        <w:pStyle w:val="BodyText"/>
      </w:pPr>
      <w:r>
        <w:t xml:space="preserve">Contingency</w:t>
      </w:r>
    </w:p>
    <w:p>
      <w:pPr>
        <w:pStyle w:val="BodyText"/>
      </w:pPr>
      <w:r>
        <w:t xml:space="preserve">5%</w:t>
      </w:r>
    </w:p>
    <w:p>
      <w:pPr>
        <w:pStyle w:val="BodyText"/>
      </w:pPr>
      <w:r>
        <w:t xml:space="preserve">Covers Mumbai-specific challenges like monsoon-related campaign delays.</w:t>
      </w:r>
    </w:p>
    <w:bookmarkEnd w:id="29"/>
    <w:bookmarkStart w:id="30" w:name="implementation-timeline-for-india-mumbai"/>
    <w:p>
      <w:pPr>
        <w:pStyle w:val="Heading2"/>
      </w:pPr>
      <w:r>
        <w:t xml:space="preserve">Implementation Timeline for India Mumbai</w:t>
      </w:r>
    </w:p>
    <w:p>
      <w:pPr>
        <w:numPr>
          <w:ilvl w:val="0"/>
          <w:numId w:val="1004"/>
        </w:numPr>
        <w:pStyle w:val="Compact"/>
      </w:pPr>
      <w:r>
        <w:rPr>
          <w:bCs/>
          <w:b/>
        </w:rPr>
        <w:t xml:space="preserve">Months 1-3:</w:t>
      </w:r>
      <w:r>
        <w:t xml:space="preserve"> </w:t>
      </w:r>
      <w:r>
        <w:t xml:space="preserve">Finalize Mumbai partnerships (BMC, corporate HR), launch geo-targeted digital campaigns.</w:t>
      </w:r>
    </w:p>
    <w:p>
      <w:pPr>
        <w:numPr>
          <w:ilvl w:val="0"/>
          <w:numId w:val="1004"/>
        </w:numPr>
        <w:pStyle w:val="Compact"/>
      </w:pPr>
      <w:r>
        <w:rPr>
          <w:bCs/>
          <w:b/>
        </w:rPr>
        <w:t xml:space="preserve">Months 4-6:</w:t>
      </w:r>
      <w:r>
        <w:t xml:space="preserve"> </w:t>
      </w:r>
      <w:r>
        <w:t xml:space="preserve">Deploy mobile clinics to 3 suburban areas; host first Vision Awareness Sunday at Juhu Beach.</w:t>
      </w:r>
    </w:p>
    <w:p>
      <w:pPr>
        <w:numPr>
          <w:ilvl w:val="0"/>
          <w:numId w:val="1004"/>
        </w:numPr>
        <w:pStyle w:val="Compact"/>
      </w:pPr>
      <w:r>
        <w:rPr>
          <w:bCs/>
          <w:b/>
        </w:rPr>
        <w:t xml:space="preserve">Months 7-12:</w:t>
      </w:r>
      <w:r>
        <w:t xml:space="preserve"> </w:t>
      </w:r>
      <w:r>
        <w:t xml:space="preserve">Onboard corporate clients; release Mumbai Eye Health Report with local data.</w:t>
      </w:r>
    </w:p>
    <w:p>
      <w:pPr>
        <w:numPr>
          <w:ilvl w:val="0"/>
          <w:numId w:val="1004"/>
        </w:numPr>
        <w:pStyle w:val="Compact"/>
      </w:pPr>
      <w:r>
        <w:rPr>
          <w:bCs/>
          <w:b/>
        </w:rPr>
        <w:t xml:space="preserve">Year 2:</w:t>
      </w:r>
      <w:r>
        <w:t xml:space="preserve"> </w:t>
      </w:r>
      <w:r>
        <w:t xml:space="preserve">Expand mobile units to all 5 municipal zones of Mumbai; introduce teleophthalmology for remote suburbs.</w:t>
      </w:r>
    </w:p>
    <w:bookmarkEnd w:id="30"/>
    <w:bookmarkStart w:id="31" w:name="evaluation-control-mechanisms"/>
    <w:p>
      <w:pPr>
        <w:pStyle w:val="Heading2"/>
      </w:pPr>
      <w:r>
        <w:t xml:space="preserve">Evaluation &amp; Control Mechanisms</w:t>
      </w:r>
    </w:p>
    <w:p>
      <w:pPr>
        <w:pStyle w:val="FirstParagraph"/>
      </w:pPr>
      <w:r>
        <w:t xml:space="preserve">We track KPIs specific to India Mumbai:</w:t>
      </w:r>
      <w:r>
        <w:t xml:space="preserve"> </w:t>
      </w:r>
      <w:r>
        <w:t xml:space="preserve">• Monthly patient acquisition cost (target: ₹1,800/patient in Mumbai – below industry average of ₹2,500).</w:t>
      </w:r>
      <w:r>
        <w:t xml:space="preserve"> </w:t>
      </w:r>
      <w:r>
        <w:t xml:space="preserve">• Social media engagement rate from Mumbai users (target: 4.5% on Instagram/FB).</w:t>
      </w:r>
      <w:r>
        <w:t xml:space="preserve"> </w:t>
      </w:r>
      <w:r>
        <w:t xml:space="preserve">• Corporate partnership conversion rate (target: 35% of pilot contacts).</w:t>
      </w:r>
      <w:r>
        <w:t xml:space="preserve"> </w:t>
      </w:r>
      <w:r>
        <w:t xml:space="preserve">• Patient satisfaction scores via post-visit SMS surveys (target: 4.7/5).</w:t>
      </w:r>
    </w:p>
    <w:p>
      <w:pPr>
        <w:pStyle w:val="BodyText"/>
      </w:pPr>
      <w:r>
        <w:t xml:space="preserve">Bi-monthly reviews will analyze Mumbai-specific data using tools like Google Analytics and local CRM systems. Adjust tactics based on Mumbai’s seasonal patterns (e.g., intensified campaigns during summer when eye issues peak).</w:t>
      </w:r>
    </w:p>
    <w:bookmarkEnd w:id="31"/>
    <w:bookmarkStart w:id="32" w:name="conclusion"/>
    <w:p>
      <w:pPr>
        <w:pStyle w:val="Heading2"/>
      </w:pPr>
      <w:r>
        <w:t xml:space="preserve">Conclusion</w:t>
      </w:r>
    </w:p>
    <w:p>
      <w:pPr>
        <w:pStyle w:val="FirstParagraph"/>
      </w:pPr>
      <w:r>
        <w:t xml:space="preserve">This Marketing Plan positions our Ophthalmologist as the definitive eye care partner for India Mumbai residents. By blending hyper-local community engagement with digital innovation tailored to Mumbai’s unique urban fabric, we transform patient acquisition from a cost center into a sustainable growth engine. The plan directly addresses critical barriers in India Mumbai: accessibility through mobile clinics, affordability via EMI options, and trust through community involvement. As Mumbai’s eye care market grows at 12% CAGR (IBEF 2023), this strategy ensures our Ophthalmologist practice becomes synonymous with quality vision care across the city – from Bandra to Borivali. Within 18 months, we will establish unshakable dominance as the go-to ophthalmology specialist for India Mumbai’s evolving healthcare needs.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in India Mumbai</dc:title>
  <dc:creator/>
  <dc:language>en</dc:language>
  <cp:keywords/>
  <dcterms:created xsi:type="dcterms:W3CDTF">2026-07-23T17:16:54Z</dcterms:created>
  <dcterms:modified xsi:type="dcterms:W3CDTF">2026-07-23T17:16:54Z</dcterms:modified>
</cp:coreProperties>
</file>

<file path=docProps/custom.xml><?xml version="1.0" encoding="utf-8"?>
<Properties xmlns="http://schemas.openxmlformats.org/officeDocument/2006/custom-properties" xmlns:vt="http://schemas.openxmlformats.org/officeDocument/2006/docPropsVTypes"/>
</file>