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Services</w:t>
      </w:r>
      <w:r>
        <w:t xml:space="preserve"> </w:t>
      </w:r>
      <w:r>
        <w:t xml:space="preserve">in</w:t>
      </w:r>
      <w:r>
        <w:t xml:space="preserve"> </w:t>
      </w:r>
      <w:r>
        <w:t xml:space="preserve">Kyoto,</w:t>
      </w:r>
      <w:r>
        <w:t xml:space="preserve"> </w:t>
      </w:r>
      <w:r>
        <w:t xml:space="preserve">Japan</w:t>
      </w:r>
    </w:p>
    <w:bookmarkStart w:id="33" w:name="X3a9a84cc87c1aa696b992f846cffc35ac981a0b"/>
    <w:p>
      <w:pPr>
        <w:pStyle w:val="Heading1"/>
      </w:pPr>
      <w:r>
        <w:t xml:space="preserve">Comprehensive Marketing Plan for Premium Ophthalmology Services in Kyoto, Japan</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ophthalmology practice within Kyoto, Japan. Targeting the city's rapidly aging population (34% aged 65+), high tourism influx, and competitive healthcare landscape, this plan integrates culturally nuanced marketing tactics to position the Ophthalmologist as the trusted eye care leader in Japan Kyoto. Our goal is to achieve 25% market share among elderly residents within three years while capturing 15% of medical tourism patients from Asia and Europe.</w:t>
      </w:r>
    </w:p>
    <w:bookmarkEnd w:id="20"/>
    <w:bookmarkStart w:id="21" w:name="situation-analysis-japan-kyoto-context"/>
    <w:p>
      <w:pPr>
        <w:pStyle w:val="Heading2"/>
      </w:pPr>
      <w:r>
        <w:t xml:space="preserve">Situation Analysis: Japan Kyoto Context</w:t>
      </w:r>
    </w:p>
    <w:p>
      <w:pPr>
        <w:pStyle w:val="FirstParagraph"/>
      </w:pPr>
      <w:r>
        <w:t xml:space="preserve">Kyoto presents unique opportunities for ophthalmology services. The city's demographic profile shows a 30% increase in age-related eye conditions since 2015 (National Institute of Public Health, 2023). Simultaneously, Kyoto attracts over 65 million annual tourists seeking cultural experiences—many requiring specialized eye care during extended stays. However, Japanese patients exhibit high brand loyalty to established clinics and prioritize physician reputation over aggressive marketing. Competitors in Kyoto often lack bilingual capabilities and modern digital engagement strategies tailored to local preferences.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Elderly Population (65+):</w:t>
      </w:r>
      <w:r>
        <w:t xml:space="preserve"> </w:t>
      </w:r>
      <w:r>
        <w:t xml:space="preserve">42% of Kyoto's residents. Prioritize accessibility, trust in physician expertise, and seamless insurance navigation through Japan's national healthcare system.</w:t>
      </w:r>
    </w:p>
    <w:p>
      <w:pPr>
        <w:numPr>
          <w:ilvl w:val="0"/>
          <w:numId w:val="1001"/>
        </w:numPr>
        <w:pStyle w:val="Compact"/>
      </w:pPr>
      <w:r>
        <w:rPr>
          <w:bCs/>
          <w:b/>
        </w:rPr>
        <w:t xml:space="preserve">Medical Tourism Patients:</w:t>
      </w:r>
      <w:r>
        <w:t xml:space="preserve"> </w:t>
      </w:r>
      <w:r>
        <w:t xml:space="preserve">International travelers seeking premium cataract surgery or diabetic retinopathy management. Require multilingual support and clear cost transparency.</w:t>
      </w:r>
    </w:p>
    <w:p>
      <w:pPr>
        <w:numPr>
          <w:ilvl w:val="0"/>
          <w:numId w:val="1001"/>
        </w:numPr>
        <w:pStyle w:val="Compact"/>
      </w:pPr>
      <w:r>
        <w:rPr>
          <w:bCs/>
          <w:b/>
        </w:rPr>
        <w:t xml:space="preserve">Business Professionals:</w:t>
      </w:r>
      <w:r>
        <w:t xml:space="preserve"> </w:t>
      </w:r>
      <w:r>
        <w:t xml:space="preserve">Urban workers with digital eye strain from screen use. Seek convenient evening/weekend appointments and preventive care programs.</w:t>
      </w:r>
    </w:p>
    <w:bookmarkEnd w:id="22"/>
    <w:bookmarkStart w:id="23" w:name="strategic-objectives-smart-framework"/>
    <w:p>
      <w:pPr>
        <w:pStyle w:val="Heading2"/>
      </w:pPr>
      <w:r>
        <w:t xml:space="preserve">Strategic Objectives (SMART Framework)</w:t>
      </w:r>
    </w:p>
    <w:p>
      <w:pPr>
        <w:numPr>
          <w:ilvl w:val="0"/>
          <w:numId w:val="1002"/>
        </w:numPr>
        <w:pStyle w:val="Compact"/>
      </w:pPr>
      <w:r>
        <w:rPr>
          <w:bCs/>
          <w:b/>
        </w:rPr>
        <w:t xml:space="preserve">Brand Awareness:</w:t>
      </w:r>
      <w:r>
        <w:t xml:space="preserve"> </w:t>
      </w:r>
      <w:r>
        <w:t xml:space="preserve">Achieve 70% recognition among Kyoto residents aged 55+ within 18 months through culturally resonant channels.</w:t>
      </w:r>
    </w:p>
    <w:p>
      <w:pPr>
        <w:numPr>
          <w:ilvl w:val="0"/>
          <w:numId w:val="1002"/>
        </w:numPr>
        <w:pStyle w:val="Compact"/>
      </w:pPr>
      <w:r>
        <w:rPr>
          <w:bCs/>
          <w:b/>
        </w:rPr>
        <w:t xml:space="preserve">Patient Acquisition:</w:t>
      </w:r>
      <w:r>
        <w:t xml:space="preserve"> </w:t>
      </w:r>
      <w:r>
        <w:t xml:space="preserve">Secure 1,200 new patients annually (60% local, 40% medical tourism) by Year Two.</w:t>
      </w:r>
    </w:p>
    <w:p>
      <w:pPr>
        <w:numPr>
          <w:ilvl w:val="0"/>
          <w:numId w:val="1002"/>
        </w:numPr>
        <w:pStyle w:val="Compact"/>
      </w:pPr>
      <w:r>
        <w:rPr>
          <w:bCs/>
          <w:b/>
        </w:rPr>
        <w:t xml:space="preserve">Service Differentiation:</w:t>
      </w:r>
      <w:r>
        <w:t xml:space="preserve"> </w:t>
      </w:r>
      <w:r>
        <w:t xml:space="preserve">Become the only Kyoto clinic offering integrated "Kyoto Wellness Eye Packages" combining traditional tea ceremonies with modern eye health consultations.</w:t>
      </w:r>
    </w:p>
    <w:bookmarkEnd w:id="23"/>
    <w:bookmarkStart w:id="24" w:name="Xd03cc6eb6b15cb68779ab3edb95015514590336"/>
    <w:p>
      <w:pPr>
        <w:pStyle w:val="Heading2"/>
      </w:pPr>
      <w:r>
        <w:t xml:space="preserve">Cultural Integration Strategy: The Kyoto Advantage</w:t>
      </w:r>
    </w:p>
    <w:p>
      <w:pPr>
        <w:pStyle w:val="FirstParagraph"/>
      </w:pPr>
      <w:r>
        <w:t xml:space="preserve">This Marketing Plan for an Ophthalmologist in Japan Kyoto leverages local cultural values. We will implement:</w:t>
      </w:r>
    </w:p>
    <w:p>
      <w:pPr>
        <w:numPr>
          <w:ilvl w:val="0"/>
          <w:numId w:val="1003"/>
        </w:numPr>
        <w:pStyle w:val="Compact"/>
      </w:pPr>
      <w:r>
        <w:rPr>
          <w:bCs/>
          <w:b/>
        </w:rPr>
        <w:t xml:space="preserve">Respect-Driven Communication:</w:t>
      </w:r>
      <w:r>
        <w:t xml:space="preserve"> </w:t>
      </w:r>
      <w:r>
        <w:t xml:space="preserve">All materials use formal Japanese honorifics (keigo) and avoid Western directness. Staff undergo cultural sensitivity training focused on Kyoto's hierarchical business norms.</w:t>
      </w:r>
    </w:p>
    <w:p>
      <w:pPr>
        <w:numPr>
          <w:ilvl w:val="0"/>
          <w:numId w:val="1003"/>
        </w:numPr>
        <w:pStyle w:val="Compact"/>
      </w:pPr>
      <w:r>
        <w:rPr>
          <w:bCs/>
          <w:b/>
        </w:rPr>
        <w:t xml:space="preserve">Community Partnership Program:</w:t>
      </w:r>
      <w:r>
        <w:t xml:space="preserve"> </w:t>
      </w:r>
      <w:r>
        <w:t xml:space="preserve">Collaborate with Gion geiko houses for "Eyes &amp; Elegance" wellness workshops, linking eye health to Kyoto's traditional arts preservation.</w:t>
      </w:r>
    </w:p>
    <w:p>
      <w:pPr>
        <w:numPr>
          <w:ilvl w:val="0"/>
          <w:numId w:val="1003"/>
        </w:numPr>
        <w:pStyle w:val="Compact"/>
      </w:pPr>
      <w:r>
        <w:rPr>
          <w:bCs/>
          <w:b/>
        </w:rPr>
        <w:t xml:space="preserve">Localized Digital Presence:</w:t>
      </w:r>
      <w:r>
        <w:t xml:space="preserve"> </w:t>
      </w:r>
      <w:r>
        <w:t xml:space="preserve">Optimized Japanese SEO targeting terms like "京都 眼科 おすすめ" (Kyoto ophthalmology recommendations) with content in Kanji/Kana. YouTube tutorials featuring Kyoto landmarks as backgrounds for vision exercises.</w:t>
      </w:r>
    </w:p>
    <w:bookmarkEnd w:id="24"/>
    <w:bookmarkStart w:id="29" w:name="tactical-marketing-mix"/>
    <w:p>
      <w:pPr>
        <w:pStyle w:val="Heading2"/>
      </w:pPr>
      <w:r>
        <w:t xml:space="preserve">Tactical Marketing Mix</w:t>
      </w:r>
    </w:p>
    <w:bookmarkStart w:id="25" w:name="product-strategy"/>
    <w:p>
      <w:pPr>
        <w:pStyle w:val="Heading3"/>
      </w:pPr>
      <w:r>
        <w:t xml:space="preserve">Product Strategy</w:t>
      </w:r>
    </w:p>
    <w:p>
      <w:pPr>
        <w:pStyle w:val="FirstParagraph"/>
      </w:pPr>
      <w:r>
        <w:t xml:space="preserve">Develop "Kyoto Vision Care" service bundles tailored to regional needs:</w:t>
      </w:r>
    </w:p>
    <w:p>
      <w:pPr>
        <w:numPr>
          <w:ilvl w:val="0"/>
          <w:numId w:val="1004"/>
        </w:numPr>
        <w:pStyle w:val="Compact"/>
      </w:pPr>
      <w:r>
        <w:rPr>
          <w:bCs/>
          <w:b/>
        </w:rPr>
        <w:t xml:space="preserve">Kyoto Elderly Vision Package:</w:t>
      </w:r>
      <w:r>
        <w:t xml:space="preserve"> </w:t>
      </w:r>
      <w:r>
        <w:t xml:space="preserve">Includes transport assistance for elderly patients to/from clinic (partnering with Kyoto City's senior transport services).</w:t>
      </w:r>
    </w:p>
    <w:p>
      <w:pPr>
        <w:numPr>
          <w:ilvl w:val="0"/>
          <w:numId w:val="1004"/>
        </w:numPr>
        <w:pStyle w:val="Compact"/>
      </w:pPr>
      <w:r>
        <w:rPr>
          <w:bCs/>
          <w:b/>
        </w:rPr>
        <w:t xml:space="preserve">Tourist Eye Health Pass:</w:t>
      </w:r>
      <w:r>
        <w:t xml:space="preserve"> </w:t>
      </w:r>
      <w:r>
        <w:t xml:space="preserve">Multilingual post-op care guide with temple entry discounts for recovered patients.</w:t>
      </w:r>
    </w:p>
    <w:p>
      <w:pPr>
        <w:numPr>
          <w:ilvl w:val="0"/>
          <w:numId w:val="1004"/>
        </w:numPr>
        <w:pStyle w:val="Compact"/>
      </w:pPr>
      <w:r>
        <w:rPr>
          <w:bCs/>
          <w:b/>
        </w:rPr>
        <w:t xml:space="preserve">Digital Eye Wellness Program:</w:t>
      </w:r>
      <w:r>
        <w:t xml:space="preserve"> </w:t>
      </w:r>
      <w:r>
        <w:t xml:space="preserve">App-based blue light exposure tracking synced to Kyoto's popular walking routes (e.g., Arashiyama Bamboo Grove).</w:t>
      </w:r>
    </w:p>
    <w:bookmarkEnd w:id="25"/>
    <w:bookmarkStart w:id="26" w:name="promotion-strategy"/>
    <w:p>
      <w:pPr>
        <w:pStyle w:val="Heading3"/>
      </w:pPr>
      <w:r>
        <w:t xml:space="preserve">Promotion Strategy</w:t>
      </w:r>
    </w:p>
    <w:p>
      <w:pPr>
        <w:pStyle w:val="FirstParagraph"/>
      </w:pPr>
      <w:r>
        <w:t xml:space="preserve">Employing Japan-specific channels with Kyoto localization:</w:t>
      </w:r>
    </w:p>
    <w:p>
      <w:pPr>
        <w:numPr>
          <w:ilvl w:val="0"/>
          <w:numId w:val="1005"/>
        </w:numPr>
        <w:pStyle w:val="Compact"/>
      </w:pPr>
      <w:r>
        <w:rPr>
          <w:bCs/>
          <w:b/>
        </w:rPr>
        <w:t xml:space="preserve">Community Events:</w:t>
      </w:r>
      <w:r>
        <w:t xml:space="preserve"> </w:t>
      </w:r>
      <w:r>
        <w:t xml:space="preserve">Sponsor Kyoto's "Hanami" (cherry blossom viewing) health tents offering free retinal screenings at Nijo Castle.</w:t>
      </w:r>
    </w:p>
    <w:p>
      <w:pPr>
        <w:numPr>
          <w:ilvl w:val="0"/>
          <w:numId w:val="1005"/>
        </w:numPr>
        <w:pStyle w:val="Compact"/>
      </w:pPr>
      <w:r>
        <w:rPr>
          <w:bCs/>
          <w:b/>
        </w:rPr>
        <w:t xml:space="preserve">Digital Marketing:</w:t>
      </w:r>
      <w:r>
        <w:t xml:space="preserve"> </w:t>
      </w:r>
      <w:r>
        <w:t xml:space="preserve">Instagram campaigns featuring Kyoto’s seasonal beauty with optometry tips (e.g., "Protect your vision during autumn leaves festival"). Partner with Kyoto-based wellness influencers for authentic testimonials.</w:t>
      </w:r>
    </w:p>
    <w:p>
      <w:pPr>
        <w:numPr>
          <w:ilvl w:val="0"/>
          <w:numId w:val="1005"/>
        </w:numPr>
        <w:pStyle w:val="Compact"/>
      </w:pPr>
      <w:r>
        <w:rPr>
          <w:bCs/>
          <w:b/>
        </w:rPr>
        <w:t xml:space="preserve">Medical Tourism Partnerships:</w:t>
      </w:r>
      <w:r>
        <w:t xml:space="preserve"> </w:t>
      </w:r>
      <w:r>
        <w:t xml:space="preserve">Co-create referral agreements with Tokyo-based travel agencies specializing in medical tourism, featuring Osaka-Kyoto eye care packages.</w:t>
      </w:r>
    </w:p>
    <w:bookmarkEnd w:id="26"/>
    <w:bookmarkStart w:id="27" w:name="place-strategy"/>
    <w:p>
      <w:pPr>
        <w:pStyle w:val="Heading3"/>
      </w:pPr>
      <w:r>
        <w:t xml:space="preserve">Place Strategy</w:t>
      </w:r>
    </w:p>
    <w:p>
      <w:pPr>
        <w:pStyle w:val="FirstParagraph"/>
      </w:pPr>
      <w:r>
        <w:t xml:space="preserve">The clinic location at 205 Gion-cho, Kyoto City (near Yasaka Shrine) is chosen for high visibility to both residents and tourists. Key accessibility features include:</w:t>
      </w:r>
    </w:p>
    <w:p>
      <w:pPr>
        <w:numPr>
          <w:ilvl w:val="0"/>
          <w:numId w:val="1006"/>
        </w:numPr>
        <w:pStyle w:val="Compact"/>
      </w:pPr>
      <w:r>
        <w:t xml:space="preserve">Designated parking for elderly patients adjacent to the entrance.</w:t>
      </w:r>
    </w:p>
    <w:p>
      <w:pPr>
        <w:numPr>
          <w:ilvl w:val="0"/>
          <w:numId w:val="1006"/>
        </w:numPr>
        <w:pStyle w:val="Compact"/>
      </w:pPr>
      <w:r>
        <w:t xml:space="preserve">24/7 multilingual booking via LINE (Japan's dominant messaging app).</w:t>
      </w:r>
    </w:p>
    <w:p>
      <w:pPr>
        <w:numPr>
          <w:ilvl w:val="0"/>
          <w:numId w:val="1006"/>
        </w:numPr>
        <w:pStyle w:val="Compact"/>
      </w:pPr>
      <w:r>
        <w:t xml:space="preserve">Partnership with Kyoto’s city-run "Health Buses" for home visits in rural areas like Fushimi.</w:t>
      </w:r>
    </w:p>
    <w:bookmarkEnd w:id="27"/>
    <w:bookmarkStart w:id="28" w:name="pricing-strategy"/>
    <w:p>
      <w:pPr>
        <w:pStyle w:val="Heading3"/>
      </w:pPr>
      <w:r>
        <w:t xml:space="preserve">Pricing Strategy</w:t>
      </w:r>
    </w:p>
    <w:p>
      <w:pPr>
        <w:pStyle w:val="FirstParagraph"/>
      </w:pPr>
      <w:r>
        <w:t xml:space="preserve">Implement a value-based pricing model aligned with Japan's healthcare expectations:</w:t>
      </w:r>
    </w:p>
    <w:p>
      <w:pPr>
        <w:numPr>
          <w:ilvl w:val="0"/>
          <w:numId w:val="1007"/>
        </w:numPr>
        <w:pStyle w:val="Compact"/>
      </w:pPr>
      <w:r>
        <w:rPr>
          <w:bCs/>
          <w:b/>
        </w:rPr>
        <w:t xml:space="preserve">Transparent Insurance Billing:</w:t>
      </w:r>
      <w:r>
        <w:t xml:space="preserve"> </w:t>
      </w:r>
      <w:r>
        <w:t xml:space="preserve">Dedicated staff to handle complex national health insurance claims—reducing patient anxiety.</w:t>
      </w:r>
    </w:p>
    <w:p>
      <w:pPr>
        <w:numPr>
          <w:ilvl w:val="0"/>
          <w:numId w:val="1007"/>
        </w:numPr>
        <w:pStyle w:val="Compact"/>
      </w:pPr>
      <w:r>
        <w:rPr>
          <w:bCs/>
          <w:b/>
        </w:rPr>
        <w:t xml:space="preserve">Premium Tier for Medical Tourism:</w:t>
      </w:r>
      <w:r>
        <w:t xml:space="preserve"> </w:t>
      </w:r>
      <w:r>
        <w:t xml:space="preserve">"Golden Eye" package (including luxury hotel accommodations in Gion) at 20% above standard rates.</w:t>
      </w:r>
    </w:p>
    <w:p>
      <w:pPr>
        <w:numPr>
          <w:ilvl w:val="0"/>
          <w:numId w:val="1007"/>
        </w:numPr>
        <w:pStyle w:val="Compact"/>
      </w:pPr>
      <w:r>
        <w:rPr>
          <w:bCs/>
          <w:b/>
        </w:rPr>
        <w:t xml:space="preserve">Preventive Care Subscription:</w:t>
      </w:r>
      <w:r>
        <w:t xml:space="preserve"> </w:t>
      </w:r>
      <w:r>
        <w:t xml:space="preserve">Monthly payment plan for annual check-ups, targeting middle-aged professionals with high digital usage.</w:t>
      </w:r>
    </w:p>
    <w:bookmarkEnd w:id="28"/>
    <w:bookmarkEnd w:id="29"/>
    <w:bookmarkStart w:id="30"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Cultural Training &amp; Localization</w:t>
      </w:r>
    </w:p>
    <w:p>
      <w:pPr>
        <w:pStyle w:val="BodyText"/>
      </w:pPr>
      <w:r>
        <w:t xml:space="preserve">25%</w:t>
      </w:r>
    </w:p>
    <w:p>
      <w:pPr>
        <w:pStyle w:val="BodyText"/>
      </w:pPr>
      <w:r>
        <w:t xml:space="preserve">Critical for trust-building in Japan Kyoto's service culture.</w:t>
      </w:r>
    </w:p>
    <w:p>
      <w:pPr>
        <w:pStyle w:val="BodyText"/>
      </w:pPr>
      <w:r>
        <w:t xml:space="preserve">Digital Marketing (Japanese Platforms)</w:t>
      </w:r>
    </w:p>
    <w:p>
      <w:pPr>
        <w:pStyle w:val="BodyText"/>
      </w:pPr>
      <w:r>
        <w:t xml:space="preserve">30%</w:t>
      </w:r>
    </w:p>
    <w:p>
      <w:pPr>
        <w:pStyle w:val="BodyText"/>
      </w:pPr>
      <w:r>
        <w:t xml:space="preserve">High ROI on LINE, Instagram, and Japanese search engines.</w:t>
      </w:r>
    </w:p>
    <w:p>
      <w:pPr>
        <w:pStyle w:val="BodyText"/>
      </w:pPr>
      <w:r>
        <w:t xml:space="preserve">Community Partnerships</w:t>
      </w:r>
    </w:p>
    <w:p>
      <w:pPr>
        <w:pStyle w:val="BodyText"/>
      </w:pPr>
      <w:r>
        <w:t xml:space="preserve">20%</w:t>
      </w:r>
    </w:p>
    <w:p>
      <w:pPr>
        <w:pStyle w:val="BodyText"/>
      </w:pPr>
      <w:r>
        <w:t xml:space="preserve">Sponsorships align with Kyoto's communal values.</w:t>
      </w:r>
    </w:p>
    <w:p>
      <w:pPr>
        <w:pStyle w:val="BodyText"/>
      </w:pPr>
      <w:r>
        <w:t xml:space="preserve">Multilingual Staffing</w:t>
      </w:r>
    </w:p>
    <w:p>
      <w:pPr>
        <w:pStyle w:val="BodyText"/>
      </w:pPr>
      <w:r>
        <w:t xml:space="preserve">15%</w:t>
      </w:r>
    </w:p>
    <w:p>
      <w:pPr>
        <w:pStyle w:val="BodyText"/>
      </w:pPr>
      <w:r>
        <w:t xml:space="preserve">Necessary for medical tourism success.</w:t>
      </w:r>
    </w:p>
    <w:p>
      <w:pPr>
        <w:pStyle w:val="BodyText"/>
      </w:pPr>
      <w:r>
        <w:t xml:space="preserve">Analytics &amp; Compliance</w:t>
      </w:r>
    </w:p>
    <w:p>
      <w:pPr>
        <w:pStyle w:val="BodyText"/>
      </w:pPr>
      <w:r>
        <w:t xml:space="preserve">10%</w:t>
      </w:r>
    </w:p>
    <w:p>
      <w:pPr>
        <w:pStyle w:val="BodyText"/>
      </w:pPr>
      <w:r>
        <w:t xml:space="preserve">JAPAN'S STRICT healthcare advertising regulations require oversight.</w:t>
      </w:r>
    </w:p>
    <w:bookmarkEnd w:id="30"/>
    <w:bookmarkStart w:id="31" w:name="kyoto-specific-success-metrics"/>
    <w:p>
      <w:pPr>
        <w:pStyle w:val="Heading2"/>
      </w:pPr>
      <w:r>
        <w:t xml:space="preserve">Kyoto-Specific Success Metrics</w:t>
      </w:r>
    </w:p>
    <w:p>
      <w:pPr>
        <w:pStyle w:val="FirstParagraph"/>
      </w:pPr>
      <w:r>
        <w:t xml:space="preserve">Measuring effectiveness through Kyoto-centric KPIs:</w:t>
      </w:r>
    </w:p>
    <w:p>
      <w:pPr>
        <w:numPr>
          <w:ilvl w:val="0"/>
          <w:numId w:val="1008"/>
        </w:numPr>
        <w:pStyle w:val="Compact"/>
      </w:pPr>
      <w:r>
        <w:rPr>
          <w:bCs/>
          <w:b/>
        </w:rPr>
        <w:t xml:space="preserve">Local Market Penetration:</w:t>
      </w:r>
      <w:r>
        <w:t xml:space="preserve"> </w:t>
      </w:r>
      <w:r>
        <w:t xml:space="preserve">Percentage of new patients from Kyoto neighborhoods (e.g., Kamigyo, Shimogyo wards).</w:t>
      </w:r>
    </w:p>
    <w:p>
      <w:pPr>
        <w:numPr>
          <w:ilvl w:val="0"/>
          <w:numId w:val="1008"/>
        </w:numPr>
        <w:pStyle w:val="Compact"/>
      </w:pPr>
      <w:r>
        <w:rPr>
          <w:bCs/>
          <w:b/>
        </w:rPr>
        <w:t xml:space="preserve">Cultural Resonance Index:</w:t>
      </w:r>
      <w:r>
        <w:t xml:space="preserve"> </w:t>
      </w:r>
      <w:r>
        <w:t xml:space="preserve">Patient satisfaction scores on "feeling understood as a Kyoto resident."</w:t>
      </w:r>
    </w:p>
    <w:p>
      <w:pPr>
        <w:numPr>
          <w:ilvl w:val="0"/>
          <w:numId w:val="1008"/>
        </w:numPr>
        <w:pStyle w:val="Compact"/>
      </w:pPr>
      <w:r>
        <w:rPr>
          <w:bCs/>
          <w:b/>
        </w:rPr>
        <w:t xml:space="preserve">Tourist Conversion Rate:</w:t>
      </w:r>
      <w:r>
        <w:t xml:space="preserve"> </w:t>
      </w:r>
      <w:r>
        <w:t xml:space="preserve">% of medical tourists returning for repeat visits or referrals.</w:t>
      </w:r>
    </w:p>
    <w:bookmarkEnd w:id="31"/>
    <w:bookmarkStart w:id="32" w:name="X161df49055032c5d83a76c5baf74aa445b3b67e"/>
    <w:p>
      <w:pPr>
        <w:pStyle w:val="Heading2"/>
      </w:pPr>
      <w:r>
        <w:t xml:space="preserve">Conclusion: The Kyoto Ophthalmologist Imperative</w:t>
      </w:r>
    </w:p>
    <w:p>
      <w:pPr>
        <w:pStyle w:val="FirstParagraph"/>
      </w:pPr>
      <w:r>
        <w:t xml:space="preserve">This Marketing Plan positions the Ophthalmologist not merely as a medical provider, but as an integral part of Kyoto's community fabric. By embedding service philosophy within Kyoto's cultural ethos—honoring tradition while embracing innovation—we create sustainable growth that resonates deeply with Japan Kyoto residents and visitors alike. The plan ensures every marketing initiative acknowledges that eye care in this historic city isn't just about vision; it's about preserving the clarity to appreciate Kyoto's timeless beauty. This is how a world-class ophthalmology practice becomes synonymous with trusted care in Japan Kyoto.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Services in Kyoto, Japan</dc:title>
  <dc:creator/>
  <dc:language>en</dc:language>
  <cp:keywords/>
  <dcterms:created xsi:type="dcterms:W3CDTF">2026-07-23T19:25:35Z</dcterms:created>
  <dcterms:modified xsi:type="dcterms:W3CDTF">2026-07-23T19:25:35Z</dcterms:modified>
</cp:coreProperties>
</file>

<file path=docProps/custom.xml><?xml version="1.0" encoding="utf-8"?>
<Properties xmlns="http://schemas.openxmlformats.org/officeDocument/2006/custom-properties" xmlns:vt="http://schemas.openxmlformats.org/officeDocument/2006/docPropsVTypes"/>
</file>