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4c2e64d8ae8e97edefba242d625840cda2a2f9a"/>
    <w:p>
      <w:pPr>
        <w:pStyle w:val="Heading1"/>
      </w:pPr>
      <w:r>
        <w:t xml:space="preserve">Comprehensive Marketing Plan for Ophthalmologist Practice in New Zealand Wellington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New Zealand Wellington. As the capital city's population ages, with 18% of residents over 65 (Statistics NZ, 2023), demand for specialized eye care is surging. This plan details how our Ophthalmologist will capture market share through hyper-localized strategies addressing unique Wellingtonian health needs, leveraging New Zealand's healthcare ecosystem while building community trust. Our goal is to become the most trusted eye care provider in Wellington within three years, achieving 25% market penetration among insured patients in the Greater Wellington region.</w:t>
      </w:r>
    </w:p>
    <w:bookmarkEnd w:id="20"/>
    <w:bookmarkStart w:id="21" w:name="Xcfba02816c5d2412fe51a2b38cbf73eca13dad6"/>
    <w:p>
      <w:pPr>
        <w:pStyle w:val="Heading2"/>
      </w:pPr>
      <w:r>
        <w:t xml:space="preserve">Market Analysis &amp; Unique Opportunity in New Zealand Wellington</w:t>
      </w:r>
    </w:p>
    <w:p>
      <w:pPr>
        <w:pStyle w:val="FirstParagraph"/>
      </w:pPr>
      <w:r>
        <w:t xml:space="preserve">New Zealand's eye health landscape presents distinct opportunities. Wellington faces higher rates of age-related macular degeneration (AMD) due to coastal UV exposure and a 30% increase in diabetic retinopathy cases since 2019 (Ministry of Health NZ). Competitors operate primarily in suburban hubs, leaving inner-city and waterfront communities underserved. As the only Ophthalmologist in Wellington with specialized training in Pacific Islander eye health (a key demographic representing 15% of Wellington's population), our practice fills a critical gap. This Marketing Plan strategically positions us to serve New Zealand Wellington's diverse population where other providers lack cultural competence and local expertise.</w:t>
      </w:r>
    </w:p>
    <w:bookmarkEnd w:id="21"/>
    <w:bookmarkStart w:id="22" w:name="target-audience-segmentation"/>
    <w:p>
      <w:pPr>
        <w:pStyle w:val="Heading2"/>
      </w:pPr>
      <w:r>
        <w:t xml:space="preserve">Target Audience Segmentation</w:t>
      </w:r>
    </w:p>
    <w:p>
      <w:pPr>
        <w:numPr>
          <w:ilvl w:val="0"/>
          <w:numId w:val="1001"/>
        </w:numPr>
        <w:pStyle w:val="Compact"/>
      </w:pPr>
      <w:r>
        <w:t xml:space="preserve">Primary:** Adults 50+ in Wellington (68% of target market), particularly those with Medicare eligibility. Focus on proactive eye screenings for cataracts, glaucoma, and AMD.</w:t>
      </w:r>
    </w:p>
    <w:p>
      <w:pPr>
        <w:numPr>
          <w:ilvl w:val="0"/>
          <w:numId w:val="1001"/>
        </w:numPr>
        <w:pStyle w:val="Compact"/>
      </w:pPr>
      <w:r>
        <w:t xml:space="preserve">Secondary:** Working professionals aged 30-45 experiencing digital eye strain from Wellington's high remote work rates (42% higher than national average).</w:t>
      </w:r>
    </w:p>
    <w:p>
      <w:pPr>
        <w:numPr>
          <w:ilvl w:val="0"/>
          <w:numId w:val="1001"/>
        </w:numPr>
        <w:pStyle w:val="Compact"/>
      </w:pPr>
      <w:r>
        <w:t xml:space="preserve">Tertiary:** Pacific Islander and Māori communities where eye disease prevalence is 2.1x higher than Pākehā populations (Te Whatu Ora data).</w:t>
      </w:r>
    </w:p>
    <w:bookmarkEnd w:id="22"/>
    <w:bookmarkStart w:id="23" w:name="core-marketing-objectives"/>
    <w:p>
      <w:pPr>
        <w:pStyle w:val="Heading2"/>
      </w:pPr>
      <w:r>
        <w:t xml:space="preserve">Core Marketing Objectives</w:t>
      </w:r>
    </w:p>
    <w:p>
      <w:pPr>
        <w:numPr>
          <w:ilvl w:val="0"/>
          <w:numId w:val="1002"/>
        </w:numPr>
        <w:pStyle w:val="Compact"/>
      </w:pPr>
      <w:r>
        <w:t xml:space="preserve">Acquire 1,500 new patients within Year 1 through community-based engagement in New Zealand Wellington.</w:t>
      </w:r>
    </w:p>
    <w:p>
      <w:pPr>
        <w:numPr>
          <w:ilvl w:val="0"/>
          <w:numId w:val="1002"/>
        </w:numPr>
        <w:pStyle w:val="Compact"/>
      </w:pPr>
      <w:r>
        <w:t xml:space="preserve">Achieve 85% patient satisfaction score (exceeding the national healthcare benchmark of 78%).</w:t>
      </w:r>
    </w:p>
    <w:p>
      <w:pPr>
        <w:numPr>
          <w:ilvl w:val="0"/>
          <w:numId w:val="1002"/>
        </w:numPr>
        <w:pStyle w:val="Compact"/>
      </w:pPr>
      <w:r>
        <w:t xml:space="preserve">Establish partnerships with all major GPs and optometrists across Wellington District Health Board (WDHB) catchment areas.</w:t>
      </w:r>
    </w:p>
    <w:p>
      <w:pPr>
        <w:numPr>
          <w:ilvl w:val="0"/>
          <w:numId w:val="1002"/>
        </w:numPr>
        <w:pStyle w:val="Compact"/>
      </w:pPr>
      <w:r>
        <w:t xml:space="preserve">Attain top-3 ranking for "Ophthalmologist" in Wellington on Google My Business within 12 months.</w:t>
      </w:r>
    </w:p>
    <w:bookmarkEnd w:id="23"/>
    <w:bookmarkStart w:id="27" w:name="strategic-marketing-pillars"/>
    <w:p>
      <w:pPr>
        <w:pStyle w:val="Heading2"/>
      </w:pPr>
      <w:r>
        <w:t xml:space="preserve">Strategic Marketing Pillars</w:t>
      </w:r>
    </w:p>
    <w:bookmarkStart w:id="24" w:name="X97711d5856fa7c565b847b4825ec444d2a7ab8e"/>
    <w:p>
      <w:pPr>
        <w:pStyle w:val="Heading3"/>
      </w:pPr>
      <w:r>
        <w:t xml:space="preserve">Pillar 1: Hyper-Local Community Integration (New Zealand Wellington Focus)</w:t>
      </w:r>
    </w:p>
    <w:p>
      <w:pPr>
        <w:pStyle w:val="FirstParagraph"/>
      </w:pPr>
      <w:r>
        <w:t xml:space="preserve">We will embed our Ophthalmologist practice into Wellington's social fabric through:</w:t>
      </w:r>
    </w:p>
    <w:p>
      <w:pPr>
        <w:numPr>
          <w:ilvl w:val="0"/>
          <w:numId w:val="1003"/>
        </w:numPr>
        <w:pStyle w:val="Compact"/>
      </w:pPr>
      <w:r>
        <w:rPr>
          <w:bCs/>
          <w:b/>
        </w:rPr>
        <w:t xml:space="preserve">Free Wellness Workshops:</w:t>
      </w:r>
      <w:r>
        <w:t xml:space="preserve"> </w:t>
      </w:r>
      <w:r>
        <w:t xml:space="preserve">Quarterly "Eye Health in the City" sessions at community hubs like Te Papa, Wellington Central Library, and Porirua Community Centre. Topics include UV protection for coastal lifestyle and managing diabetes-related vision loss.</w:t>
      </w:r>
    </w:p>
    <w:p>
      <w:pPr>
        <w:numPr>
          <w:ilvl w:val="0"/>
          <w:numId w:val="1003"/>
        </w:numPr>
        <w:pStyle w:val="Compact"/>
      </w:pPr>
      <w:r>
        <w:rPr>
          <w:bCs/>
          <w:b/>
        </w:rPr>
        <w:t xml:space="preserve">Partnership with Local Sports:</w:t>
      </w:r>
      <w:r>
        <w:t xml:space="preserve"> </w:t>
      </w:r>
      <w:r>
        <w:t xml:space="preserve">Sponsorship of Wellington Phoenix FC and Waterfront Marathon events to provide on-site vision screenings for athletes and spectators.</w:t>
      </w:r>
    </w:p>
    <w:p>
      <w:pPr>
        <w:numPr>
          <w:ilvl w:val="0"/>
          <w:numId w:val="1003"/>
        </w:numPr>
        <w:pStyle w:val="Compact"/>
      </w:pPr>
      <w:r>
        <w:rPr>
          <w:bCs/>
          <w:b/>
        </w:rPr>
        <w:t xml:space="preserve">Māori &amp; Pacifica Health Collaboration:</w:t>
      </w:r>
      <w:r>
        <w:t xml:space="preserve"> </w:t>
      </w:r>
      <w:r>
        <w:t xml:space="preserve">Co-hosting "Whānau Vision Days" with Māori health providers (e.g., Te Aka Whai Ora) offering culturally safe eye exams at community centers in Miramar and Mount Victoria.</w:t>
      </w:r>
    </w:p>
    <w:bookmarkEnd w:id="24"/>
    <w:bookmarkStart w:id="25" w:name="pillar-2-digital-precision-marketing"/>
    <w:p>
      <w:pPr>
        <w:pStyle w:val="Heading3"/>
      </w:pPr>
      <w:r>
        <w:t xml:space="preserve">Pillar 2: Digital Precision Marketing</w:t>
      </w:r>
    </w:p>
    <w:p>
      <w:pPr>
        <w:pStyle w:val="FirstParagraph"/>
      </w:pPr>
      <w:r>
        <w:t xml:space="preserve">Targeted digital campaigns addressing New Zealand Wellington's specific health concerns:</w:t>
      </w:r>
    </w:p>
    <w:p>
      <w:pPr>
        <w:numPr>
          <w:ilvl w:val="0"/>
          <w:numId w:val="1004"/>
        </w:numPr>
        <w:pStyle w:val="Compact"/>
      </w:pPr>
      <w:r>
        <w:rPr>
          <w:bCs/>
          <w:b/>
        </w:rPr>
        <w:t xml:space="preserve">Geo-Fenced Google Ads:</w:t>
      </w:r>
      <w:r>
        <w:t xml:space="preserve"> </w:t>
      </w:r>
      <w:r>
        <w:t xml:space="preserve">Promoting "Same-Day Cataract Screening" to residents within 5km of our practice during high UV index days (common in Wellington's climate).</w:t>
      </w:r>
    </w:p>
    <w:p>
      <w:pPr>
        <w:numPr>
          <w:ilvl w:val="0"/>
          <w:numId w:val="1004"/>
        </w:numPr>
        <w:pStyle w:val="Compact"/>
      </w:pPr>
      <w:r>
        <w:rPr>
          <w:bCs/>
          <w:b/>
        </w:rPr>
        <w:t xml:space="preserve">SEO Optimization:</w:t>
      </w:r>
      <w:r>
        <w:t xml:space="preserve"> </w:t>
      </w:r>
      <w:r>
        <w:t xml:space="preserve">Content targeting keywords like "Ophthalmologist Wellington," "diabetic eye check New Zealand," and "glaucoma treatment Porirua."</w:t>
      </w:r>
    </w:p>
    <w:p>
      <w:pPr>
        <w:numPr>
          <w:ilvl w:val="0"/>
          <w:numId w:val="1004"/>
        </w:numPr>
        <w:pStyle w:val="Compact"/>
      </w:pPr>
      <w:r>
        <w:rPr>
          <w:bCs/>
          <w:b/>
        </w:rPr>
        <w:t xml:space="preserve">Telehealth Integration:</w:t>
      </w:r>
      <w:r>
        <w:t xml:space="preserve"> </w:t>
      </w:r>
      <w:r>
        <w:t xml:space="preserve">Offering virtual consultations for routine follow-ups, addressing Wellington's geographic challenges with hilly terrain reducing clinic accessibility.</w:t>
      </w:r>
    </w:p>
    <w:bookmarkEnd w:id="25"/>
    <w:bookmarkStart w:id="26" w:name="Xdf595457d076a9eaf5787aa7c580c8498da781d"/>
    <w:p>
      <w:pPr>
        <w:pStyle w:val="Heading3"/>
      </w:pPr>
      <w:r>
        <w:t xml:space="preserve">Pillar 3: Trust-Building through Clinical Excellence</w:t>
      </w:r>
    </w:p>
    <w:p>
      <w:pPr>
        <w:pStyle w:val="FirstParagraph"/>
      </w:pPr>
      <w:r>
        <w:t xml:space="preserve">Our Ophthalmologist will differentiate through transparency and evidence-based care:</w:t>
      </w:r>
    </w:p>
    <w:p>
      <w:pPr>
        <w:numPr>
          <w:ilvl w:val="0"/>
          <w:numId w:val="1005"/>
        </w:numPr>
        <w:pStyle w:val="Compact"/>
      </w:pPr>
      <w:r>
        <w:rPr>
          <w:bCs/>
          <w:b/>
        </w:rPr>
        <w:t xml:space="preserve">Public Health Reports:</w:t>
      </w:r>
      <w:r>
        <w:t xml:space="preserve"> </w:t>
      </w:r>
      <w:r>
        <w:t xml:space="preserve">Quarterly publication of anonymized practice data on Wellington eye health trends (e.g., "2024 Wellington Vision Health Report") via Te Whatu Ora.</w:t>
      </w:r>
    </w:p>
    <w:p>
      <w:pPr>
        <w:numPr>
          <w:ilvl w:val="0"/>
          <w:numId w:val="1005"/>
        </w:numPr>
        <w:pStyle w:val="Compact"/>
      </w:pPr>
      <w:r>
        <w:rPr>
          <w:bCs/>
          <w:b/>
        </w:rPr>
        <w:t xml:space="preserve">Clinical Collaborations:</w:t>
      </w:r>
      <w:r>
        <w:t xml:space="preserve"> </w:t>
      </w:r>
      <w:r>
        <w:t xml:space="preserve">Joint research projects with Victoria University's School of Optometry on Pacific Islander vision health disparities.</w:t>
      </w:r>
    </w:p>
    <w:p>
      <w:pPr>
        <w:numPr>
          <w:ilvl w:val="0"/>
          <w:numId w:val="1005"/>
        </w:numPr>
        <w:pStyle w:val="Compact"/>
      </w:pPr>
      <w:r>
        <w:rPr>
          <w:bCs/>
          <w:b/>
        </w:rPr>
        <w:t xml:space="preserve">Patient Ambassador Program:</w:t>
      </w:r>
      <w:r>
        <w:t xml:space="preserve"> </w:t>
      </w:r>
      <w:r>
        <w:t xml:space="preserve">Featuring real Wellington patients (e.g., a teacher from Karori, a chef from Lambton Quay) in testimonials focusing on community impact.</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 of Budget</w:t>
      </w:r>
    </w:p>
    <w:p>
      <w:pPr>
        <w:pStyle w:val="BodyText"/>
      </w:pPr>
      <w:r>
        <w:t xml:space="preserve">Community Events &amp; Sponsorships</w:t>
      </w:r>
    </w:p>
    <w:p>
      <w:pPr>
        <w:pStyle w:val="BodyText"/>
      </w:pPr>
      <w:r>
        <w:t xml:space="preserve">$38,000</w:t>
      </w:r>
    </w:p>
    <w:p>
      <w:pPr>
        <w:pStyle w:val="BodyText"/>
      </w:pPr>
      <w:r>
        <w:t xml:space="preserve">29%</w:t>
      </w:r>
    </w:p>
    <w:p>
      <w:pPr>
        <w:pStyle w:val="BodyText"/>
      </w:pPr>
      <w:r>
        <w:t xml:space="preserve">Digital Advertising (Google/Facebook)</w:t>
      </w:r>
    </w:p>
    <w:p>
      <w:pPr>
        <w:pStyle w:val="BodyText"/>
      </w:pPr>
      <w:r>
        <w:t xml:space="preserve">$32,500</w:t>
      </w:r>
    </w:p>
    <w:p>
      <w:pPr>
        <w:pStyle w:val="BodyText"/>
      </w:pPr>
      <w:r>
        <w:t xml:space="preserve">25%</w:t>
      </w:r>
    </w:p>
    <w:p>
      <w:pPr>
        <w:pStyle w:val="BodyText"/>
      </w:pPr>
      <w:r>
        <w:t xml:space="preserve">Clinical Partnership Development</w:t>
      </w:r>
    </w:p>
    <w:p>
      <w:pPr>
        <w:pStyle w:val="BodyText"/>
      </w:pPr>
      <w:r>
        <w:t xml:space="preserve">$27,800</w:t>
      </w:r>
    </w:p>
    <w:p>
      <w:pPr>
        <w:pStyle w:val="BodyText"/>
      </w:pPr>
      <w:r>
        <w:t xml:space="preserve">21%</w:t>
      </w:r>
    </w:p>
    <w:p>
      <w:pPr>
        <w:pStyle w:val="BodyText"/>
      </w:pPr>
      <w:r>
        <w:t xml:space="preserve">Content Creation (Video/Reports)</w:t>
      </w:r>
    </w:p>
    <w:p>
      <w:pPr>
        <w:pStyle w:val="BodyText"/>
      </w:pPr>
      <w:r>
        <w:t xml:space="preserve">&lt;</w:t>
      </w:r>
    </w:p>
    <w:p>
      <w:pPr>
        <w:pStyle w:val="BodyText"/>
      </w:pPr>
      <w:r>
        <w:t xml:space="preserve">$19,500</w:t>
      </w:r>
    </w:p>
    <w:p>
      <w:pPr>
        <w:pStyle w:val="BodyText"/>
      </w:pPr>
      <w:r>
        <w:t xml:space="preserve">15%</w:t>
      </w:r>
    </w:p>
    <w:p>
      <w:pPr>
        <w:pStyle w:val="BodyText"/>
      </w:pPr>
      <w:r>
        <w:t xml:space="preserve">Evaluation &amp; Analytics Tools</w:t>
      </w:r>
    </w:p>
    <w:p>
      <w:pPr>
        <w:pStyle w:val="BodyText"/>
      </w:pPr>
      <w:r>
        <w:t xml:space="preserve">$8,200</w:t>
      </w:r>
    </w:p>
    <w:p>
      <w:pPr>
        <w:pStyle w:val="BodyText"/>
      </w:pPr>
      <w:r>
        <w:t xml:space="preserve">7%</w:t>
      </w:r>
    </w:p>
    <w:p>
      <w:pPr>
        <w:pStyle w:val="BodyText"/>
      </w:pPr>
      <w:r>
        <w:t xml:space="preserve">Total</w:t>
      </w:r>
    </w:p>
    <w:p>
      <w:pPr>
        <w:pStyle w:val="BodyText"/>
      </w:pPr>
      <w:r>
        <w:t xml:space="preserve">$126,000</w:t>
      </w:r>
    </w:p>
    <w:p>
      <w:pPr>
        <w:pStyle w:val="BodyText"/>
      </w:pPr>
      <w:r>
        <w:t xml:space="preserve">100%</w:t>
      </w:r>
    </w:p>
    <w:bookmarkEnd w:id="28"/>
    <w:bookmarkStart w:id="29" w:name="X1208c83607b19a23a582c9ed8884652c1e46f76"/>
    <w:p>
      <w:pPr>
        <w:pStyle w:val="Heading2"/>
      </w:pPr>
      <w:r>
        <w:t xml:space="preserve">Implementation Timeline (New Zealand Wellington Context)</w:t>
      </w:r>
    </w:p>
    <w:p>
      <w:pPr>
        <w:numPr>
          <w:ilvl w:val="0"/>
          <w:numId w:val="1006"/>
        </w:numPr>
        <w:pStyle w:val="Compact"/>
      </w:pPr>
      <w:r>
        <w:rPr>
          <w:bCs/>
          <w:b/>
        </w:rPr>
        <w:t xml:space="preserve">Months 1-3:</w:t>
      </w:r>
      <w:r>
        <w:t xml:space="preserve"> </w:t>
      </w:r>
      <w:r>
        <w:t xml:space="preserve">Launch community partnerships with WDHB and Māori health providers; finalize digital SEO strategy targeting Wellington-specific keywords.</w:t>
      </w:r>
    </w:p>
    <w:p>
      <w:pPr>
        <w:numPr>
          <w:ilvl w:val="0"/>
          <w:numId w:val="1006"/>
        </w:numPr>
        <w:pStyle w:val="Compact"/>
      </w:pPr>
      <w:r>
        <w:rPr>
          <w:bCs/>
          <w:b/>
        </w:rPr>
        <w:t xml:space="preserve">Months 4-6:</w:t>
      </w:r>
      <w:r>
        <w:t xml:space="preserve"> </w:t>
      </w:r>
      <w:r>
        <w:t xml:space="preserve">Roll out first "Eye Health in the City" workshop series across six Wellington neighborhoods; initiate geo-fenced ad campaigns during summer UV peaks.</w:t>
      </w:r>
    </w:p>
    <w:p>
      <w:pPr>
        <w:numPr>
          <w:ilvl w:val="0"/>
          <w:numId w:val="1006"/>
        </w:numPr>
        <w:pStyle w:val="Compact"/>
      </w:pPr>
      <w:r>
        <w:rPr>
          <w:bCs/>
          <w:b/>
        </w:rPr>
        <w:t xml:space="preserve">Months 7-9:</w:t>
      </w:r>
      <w:r>
        <w:t xml:space="preserve"> </w:t>
      </w:r>
      <w:r>
        <w:t xml:space="preserve">Host inaugural Whānau Vision Day in Porirua; release first public vision health report with Te Whatu Ora partnership.</w:t>
      </w:r>
    </w:p>
    <w:p>
      <w:pPr>
        <w:numPr>
          <w:ilvl w:val="0"/>
          <w:numId w:val="1006"/>
        </w:numPr>
        <w:pStyle w:val="Compact"/>
      </w:pPr>
      <w:r>
        <w:rPr>
          <w:bCs/>
          <w:b/>
        </w:rPr>
        <w:t xml:space="preserve">Months 10-12:</w:t>
      </w:r>
      <w:r>
        <w:t xml:space="preserve"> </w:t>
      </w:r>
      <w:r>
        <w:t xml:space="preserve">Implement patient ambassador program; achieve 85% satisfaction score through real-time feedback integration.</w:t>
      </w:r>
    </w:p>
    <w:bookmarkEnd w:id="29"/>
    <w:bookmarkStart w:id="30" w:name="evaluation-framework"/>
    <w:p>
      <w:pPr>
        <w:pStyle w:val="Heading2"/>
      </w:pPr>
      <w:r>
        <w:t xml:space="preserve">Evaluation Framework</w:t>
      </w:r>
    </w:p>
    <w:p>
      <w:pPr>
        <w:pStyle w:val="FirstParagraph"/>
      </w:pPr>
      <w:r>
        <w:t xml:space="preserve">We measure success against Wellington-specific KPIs:</w:t>
      </w:r>
    </w:p>
    <w:p>
      <w:pPr>
        <w:numPr>
          <w:ilvl w:val="0"/>
          <w:numId w:val="1007"/>
        </w:numPr>
        <w:pStyle w:val="Compact"/>
      </w:pPr>
      <w:r>
        <w:rPr>
          <w:bCs/>
          <w:b/>
        </w:rPr>
        <w:t xml:space="preserve">Community Reach:</w:t>
      </w:r>
      <w:r>
        <w:t xml:space="preserve"> </w:t>
      </w:r>
      <w:r>
        <w:t xml:space="preserve">Number of Wellington residents engaged in free workshops (target: 1,200+ attendees Year 1).</w:t>
      </w:r>
    </w:p>
    <w:p>
      <w:pPr>
        <w:numPr>
          <w:ilvl w:val="0"/>
          <w:numId w:val="1007"/>
        </w:numPr>
        <w:pStyle w:val="Compact"/>
      </w:pPr>
      <w:r>
        <w:rPr>
          <w:bCs/>
          <w:b/>
        </w:rPr>
        <w:t xml:space="preserve">Digital Visibility:</w:t>
      </w:r>
      <w:r>
        <w:t xml:space="preserve"> </w:t>
      </w:r>
      <w:r>
        <w:t xml:space="preserve">Keyword ranking for "Ophthalmologist Wellington" on Google (target: Top 3 position by Month 9).</w:t>
      </w:r>
    </w:p>
    <w:p>
      <w:pPr>
        <w:numPr>
          <w:ilvl w:val="0"/>
          <w:numId w:val="1007"/>
        </w:numPr>
        <w:pStyle w:val="Compact"/>
      </w:pPr>
      <w:r>
        <w:rPr>
          <w:bCs/>
          <w:b/>
        </w:rPr>
        <w:t xml:space="preserve">Clinical Impact:</w:t>
      </w:r>
      <w:r>
        <w:t xml:space="preserve"> </w:t>
      </w:r>
      <w:r>
        <w:t xml:space="preserve">Reduction in preventable vision loss cases among target demographics (measured via WDHB data sharing).</w:t>
      </w:r>
    </w:p>
    <w:bookmarkEnd w:id="30"/>
    <w:bookmarkStart w:id="31" w:name="conclusion"/>
    <w:p>
      <w:pPr>
        <w:pStyle w:val="Heading2"/>
      </w:pPr>
      <w:r>
        <w:t xml:space="preserve">Conclusion</w:t>
      </w:r>
    </w:p>
    <w:p>
      <w:pPr>
        <w:pStyle w:val="FirstParagraph"/>
      </w:pPr>
      <w:r>
        <w:t xml:space="preserve">This Marketing Plan positions our Ophthalmologist practice as the essential eye health partner for New Zealand Wellington's evolving community. By embedding clinical expertise within Wellington's unique cultural and geographic context—addressing coastal UV risks, Pacific Islander health disparities, and urban accessibility challenges—we will build a practice that is not just clinically excellent but deeply rooted in the city it serves. Every strategy from our community workshops to digital campaigns centers on "New Zealand Wellington" as the active participant in eye health, ensuring sustainable growth where patient needs drive marketing initiatives. Within three years, this approach will establish our Ophthalmologist as the trusted name for eye care across all Wellington communities, transforming how New Zealand residents experience vision health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New Zealand Wellington</dc:title>
  <dc:creator/>
  <dc:language>en</dc:language>
  <cp:keywords/>
  <dcterms:created xsi:type="dcterms:W3CDTF">2026-07-24T13:23:55Z</dcterms:created>
  <dcterms:modified xsi:type="dcterms:W3CDTF">2026-07-24T13:23:55Z</dcterms:modified>
</cp:coreProperties>
</file>

<file path=docProps/custom.xml><?xml version="1.0" encoding="utf-8"?>
<Properties xmlns="http://schemas.openxmlformats.org/officeDocument/2006/custom-properties" xmlns:vt="http://schemas.openxmlformats.org/officeDocument/2006/docPropsVTypes"/>
</file>