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31" w:name="X810277a506c499c9845e9b9cb1b68d0347b1807"/>
    <w:p>
      <w:pPr>
        <w:pStyle w:val="Heading1"/>
      </w:pPr>
      <w:r>
        <w:t xml:space="preserve">Comprehensive Marketing Plan for Ophthalmology Practice in Karachi, Pakistan</w:t>
      </w:r>
    </w:p>
    <w:bookmarkStart w:id="20" w:name="X4f0a9aa9c4689d55b649f09448519b70ca08d36"/>
    <w:p>
      <w:pPr>
        <w:pStyle w:val="Heading2"/>
      </w:pPr>
      <w:r>
        <w:t xml:space="preserve">Executive Summary: Establishing Leadership in Karachi's Ophthalmic Care Market</w:t>
      </w:r>
    </w:p>
    <w:p>
      <w:pPr>
        <w:pStyle w:val="FirstParagraph"/>
      </w:pPr>
      <w:r>
        <w:t xml:space="preserve">This Marketing Plan outlines a targeted strategy to position a premier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as the trusted eye care provider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With Karachi's population exceeding 20 million and rising demand for specialized eye care due to urbanization, diabetes prevalence, and aging demographics, this plan addresses critical gaps in accessible, high-quality ophthalmic services. The focus is on building a clinic that resonates with Karachi's diverse communities—from affluent neighborhoods like Clifton to underserved areas such as Korangi—through culturally attuned marketing that emphasizes expertise, affordability, and community impact.</w:t>
      </w:r>
    </w:p>
    <w:bookmarkEnd w:id="20"/>
    <w:bookmarkStart w:id="21" w:name="X8f48602e18af38c3cd7afa34e28b13f58581103"/>
    <w:p>
      <w:pPr>
        <w:pStyle w:val="Heading2"/>
      </w:pPr>
      <w:r>
        <w:t xml:space="preserve">Market Analysis: Karachi's Ophthalmic Landscape</w:t>
      </w:r>
    </w:p>
    <w:p>
      <w:pPr>
        <w:pStyle w:val="FirstParagraph"/>
      </w:pPr>
      <w:r>
        <w:t xml:space="preserve">Karachi faces a severe shortage of ophthalmologists (only 1 per 100,000 residents against the WHO-recommended 1:5,000), leading to overcrowded public hospitals and long wait times.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conditions like diabetic retinopathy (affecting ~35% of diabetics) and cataracts (responsible for 44% of blindness) create urgent demand. Competitors include large chains (e.g., Aga Khan University Hospital, Shaukat Khanum Cancer Hospital) and independent clinics, but most lack personalized community engagement. This gap presents a unique opportunity to differentiate through hyper-localized marketing centered on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credibility and patient-centric care in Karachi.</w:t>
      </w:r>
    </w:p>
    <w:bookmarkEnd w:id="21"/>
    <w:bookmarkStart w:id="22" w:name="target-audience-segmentation-for-karachi"/>
    <w:p>
      <w:pPr>
        <w:pStyle w:val="Heading2"/>
      </w:pPr>
      <w:r>
        <w:t xml:space="preserve">Target Audience Segmentation for Karachi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(30–55 years) in Defense, DHA, and Gulshan-e-Iqbal with insurance coverage (e.g., Sehat Card) seeking premium cataract surgery and laser treatments.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Low-to-middle-income families in Model Town, Landhi, and Malir facing barriers to care; targeted via free community screenings.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Schools and NGOs (e.g., Al-Shifa Trust) for child vision screening programs addressing Karachi's rising myopia rates among youth.</w:t>
      </w:r>
    </w:p>
    <w:bookmarkEnd w:id="22"/>
    <w:bookmarkStart w:id="23" w:name="X8851d66a57d12f0fee6de78efd80b64e2b1ea69"/>
    <w:p>
      <w:pPr>
        <w:pStyle w:val="Heading2"/>
      </w:pPr>
      <w:r>
        <w:t xml:space="preserve">Unique Value Proposition: The Karachi Ophthalmologist Advantage</w:t>
      </w:r>
    </w:p>
    <w:p>
      <w:pPr>
        <w:pStyle w:val="FirstParagraph"/>
      </w:pPr>
      <w:r>
        <w:t xml:space="preserve">This practice positions itself as "Karachi’s Most Trusted Eye Specialist" by integrating: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Expertise:</w:t>
      </w:r>
      <w:r>
        <w:t xml:space="preserve"> </w:t>
      </w:r>
      <w:r>
        <w:t xml:space="preserve">Board-certified ophthalmologist with 15+ years serving Karachi, fluent in Urdu and English, understanding cultural nuances (e.g., family decision-making in eye care).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Focus:</w:t>
      </w:r>
      <w:r>
        <w:t xml:space="preserve"> </w:t>
      </w:r>
      <w:r>
        <w:t xml:space="preserve">Free monthly screenings at public parks (Saddar, Clifton), partnering with local mosques for "Eye Health Awareness" sessions.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Tiered pricing (e.g., PKR 50,000 for cataract surgery vs. market average of PKR 75,000) and EMI options via partner banks like HBL.</w:t>
      </w:r>
    </w:p>
    <w:bookmarkEnd w:id="23"/>
    <w:bookmarkStart w:id="27" w:name="Xee8c992398f502655083376cfd21d5c21a19437"/>
    <w:p>
      <w:pPr>
        <w:pStyle w:val="Heading2"/>
      </w:pPr>
      <w:r>
        <w:t xml:space="preserve">Marketing Strategy &amp; Tactics: Karachi-Centric Execution</w:t>
      </w:r>
    </w:p>
    <w:bookmarkStart w:id="24" w:name="X8f919d190b85033e4662adb17c9b214be60b3dc"/>
    <w:p>
      <w:pPr>
        <w:pStyle w:val="Heading3"/>
      </w:pPr>
      <w:r>
        <w:t xml:space="preserve">1. Digital Marketing: Reaching Karachi’s Connected Population</w:t>
      </w:r>
    </w:p>
    <w:p>
      <w:pPr>
        <w:pStyle w:val="FirstParagraph"/>
      </w:pPr>
      <w:r>
        <w:t xml:space="preserve">Focus on platforms dominating Pakistan’s social media landscape: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Facebook/Instagram Ads:</w:t>
      </w:r>
      <w:r>
        <w:t xml:space="preserve"> </w:t>
      </w:r>
      <w:r>
        <w:t xml:space="preserve">Geo-targeted to Karachi zones with content in Urdu highlighting success stories (e.g., "How Mr. Ahmed from Gulshan recovered 90% vision after our surgery").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Ensure clinic appears for searches like "best ophthalmologist near me Karachi" or "cataract treatment in Clifton."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Health Campaigns:</w:t>
      </w:r>
      <w:r>
        <w:t xml:space="preserve"> </w:t>
      </w:r>
      <w:r>
        <w:t xml:space="preserve">Send appointment reminders and eye-care tips via WhatsApp (used by 95% of Pakistanis) with Urdu/English options.</w:t>
      </w:r>
    </w:p>
    <w:bookmarkEnd w:id="24"/>
    <w:bookmarkStart w:id="25" w:name="X39831b6a0aa58fe3fca8b1132aa5b08487466fa"/>
    <w:p>
      <w:pPr>
        <w:pStyle w:val="Heading3"/>
      </w:pPr>
      <w:r>
        <w:t xml:space="preserve">2. Community Engagement: Building Trust from the Ground Up</w:t>
      </w:r>
    </w:p>
    <w:p>
      <w:pPr>
        <w:pStyle w:val="FirstParagraph"/>
      </w:pPr>
      <w:r>
        <w:t xml:space="preserve">Karachi’s community-based culture demands face-to-face connection: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Eye Camps:</w:t>
      </w:r>
      <w:r>
        <w:t xml:space="preserve"> </w:t>
      </w:r>
      <w:r>
        <w:t xml:space="preserve">Monthly events at Karachi Union Council offices (e.g., Korangi Town, North Nazimabad) offering basic tests and referrals.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Collaborate with 50+ schools in Karachi to screen children for amblyopia, distributing free reading glasses for low-income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Tie-ups:</w:t>
      </w:r>
      <w:r>
        <w:t xml:space="preserve"> </w:t>
      </w:r>
      <w:r>
        <w:t xml:space="preserve">Partner with trusted Karachi figures (e.g., TV personality Dr. Saima Ahmed) for video testimonials on eye health.</w:t>
      </w:r>
    </w:p>
    <w:bookmarkEnd w:id="25"/>
    <w:bookmarkStart w:id="26" w:name="X28101500f7aa63758da73e338e07c28773aa1aa"/>
    <w:p>
      <w:pPr>
        <w:pStyle w:val="Heading3"/>
      </w:pPr>
      <w:r>
        <w:t xml:space="preserve">3. Strategic Partnerships: Leveraging Karachi’s Healthcare Ecosystem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Referral Network:</w:t>
      </w:r>
      <w:r>
        <w:t xml:space="preserve"> </w:t>
      </w:r>
      <w:r>
        <w:t xml:space="preserve">Formal agreements with private hospitals (e.g., PNS Shifa Hospital) for seamless patient referrals.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Insurance Integration:</w:t>
      </w:r>
      <w:r>
        <w:t xml:space="preserve"> </w:t>
      </w:r>
      <w:r>
        <w:t xml:space="preserve">Work with Sehat Card and TMA to include services in their coverage, expanding affordability.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Offer discounted eye check-ups for Karachi-based companies (e.g., Engro, Jazz) targeting employee health.</w:t>
      </w:r>
    </w:p>
    <w:bookmarkEnd w:id="26"/>
    <w:bookmarkEnd w:id="27"/>
    <w:bookmarkStart w:id="28" w:name="X5bb1566e6a002aa9ca5b77cf119ce556716d350"/>
    <w:p>
      <w:pPr>
        <w:pStyle w:val="Heading2"/>
      </w:pPr>
      <w:r>
        <w:t xml:space="preserve">Budget Allocation: Cost-Effective Karachi Focus</w:t>
      </w:r>
    </w:p>
    <w:p>
      <w:pPr>
        <w:pStyle w:val="FirstParagraph"/>
      </w:pPr>
      <w:r>
        <w:t xml:space="preserve">Total Year 1 Marketing Budget: PKR 1.8 million (approx. $6,500 USD). Allocation:</w:t>
      </w:r>
    </w:p>
    <w:p>
      <w:pPr>
        <w:numPr>
          <w:ilvl w:val="0"/>
          <w:numId w:val="1006"/>
        </w:numPr>
        <w:pStyle w:val="Compact"/>
      </w:pPr>
      <w:r>
        <w:t xml:space="preserve">Community Campaigns (45%): Screenings, materials in Urdu.</w:t>
      </w:r>
    </w:p>
    <w:p>
      <w:pPr>
        <w:numPr>
          <w:ilvl w:val="0"/>
          <w:numId w:val="1006"/>
        </w:numPr>
        <w:pStyle w:val="Compact"/>
      </w:pPr>
      <w:r>
        <w:t xml:space="preserve">Digital Ads (30%): Geo-targeted Karachi-focused social media.</w:t>
      </w:r>
    </w:p>
    <w:p>
      <w:pPr>
        <w:numPr>
          <w:ilvl w:val="0"/>
          <w:numId w:val="1006"/>
        </w:numPr>
        <w:pStyle w:val="Compact"/>
      </w:pPr>
      <w:r>
        <w:t xml:space="preserve">Partnerships/Influencers (15%): Local NGO collaborations.</w:t>
      </w:r>
    </w:p>
    <w:p>
      <w:pPr>
        <w:numPr>
          <w:ilvl w:val="0"/>
          <w:numId w:val="1006"/>
        </w:numPr>
        <w:pStyle w:val="Compact"/>
      </w:pPr>
      <w:r>
        <w:t xml:space="preserve">Content Creation (10%): Videos, brochures for clinics in Karachi areas.</w:t>
      </w:r>
    </w:p>
    <w:bookmarkEnd w:id="28"/>
    <w:bookmarkStart w:id="29" w:name="kpis-measuring-success-in-karachi"/>
    <w:p>
      <w:pPr>
        <w:pStyle w:val="Heading2"/>
      </w:pPr>
      <w:r>
        <w:t xml:space="preserve">KPIs: Measuring Success in Karachi</w:t>
      </w:r>
    </w:p>
    <w:p>
      <w:pPr>
        <w:pStyle w:val="FirstParagraph"/>
      </w:pPr>
      <w:r>
        <w:t xml:space="preserve">Quantifiable targets for the first year:</w:t>
      </w:r>
    </w:p>
    <w:p>
      <w:pPr>
        <w:numPr>
          <w:ilvl w:val="0"/>
          <w:numId w:val="1007"/>
        </w:numPr>
        <w:pStyle w:val="Compact"/>
      </w:pPr>
      <w:r>
        <w:t xml:space="preserve">Acquire 850 new patients from community events (30% of total target).</w:t>
      </w:r>
    </w:p>
    <w:p>
      <w:pPr>
        <w:numPr>
          <w:ilvl w:val="0"/>
          <w:numId w:val="1007"/>
        </w:numPr>
        <w:pStyle w:val="Compact"/>
      </w:pPr>
      <w:r>
        <w:t xml:space="preserve">Secure 15+ corporate partnerships with major Karachi businesses.</w:t>
      </w:r>
    </w:p>
    <w:p>
      <w:pPr>
        <w:numPr>
          <w:ilvl w:val="0"/>
          <w:numId w:val="1007"/>
        </w:numPr>
        <w:pStyle w:val="Compact"/>
      </w:pPr>
      <w:r>
        <w:t xml:space="preserve">Achieve 4.7/5 average rating on Google Reviews from Karachi patients.</w:t>
      </w:r>
    </w:p>
    <w:p>
      <w:pPr>
        <w:numPr>
          <w:ilvl w:val="0"/>
          <w:numId w:val="1007"/>
        </w:numPr>
        <w:pStyle w:val="Compact"/>
      </w:pPr>
      <w:r>
        <w:t xml:space="preserve">Increase referral rates by 25% from hospitals in Karachi via formal agreements.</w:t>
      </w:r>
    </w:p>
    <w:bookmarkEnd w:id="29"/>
    <w:bookmarkStart w:id="30" w:name="Xf8248468c538da61fedb5f912bdd7c8c5d2ebb6"/>
    <w:p>
      <w:pPr>
        <w:pStyle w:val="Heading2"/>
      </w:pPr>
      <w:r>
        <w:t xml:space="preserve">Conclusion: Why This Marketing Plan Works for Pakistan Karachi</w:t>
      </w:r>
    </w:p>
    <w:p>
      <w:pPr>
        <w:pStyle w:val="FirstParagraph"/>
      </w:pPr>
      <w:r>
        <w:t xml:space="preserve">This plan transcends generic advertising by embedding the practice within the fabric of Karachi. It directly addresses systemic gaps in eye care accessibility through community-first initiatives, culturally intelligent communication, and strategic positioning as an indispensable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By prioritizing trust-building over transactional marketing—evident in free screenings across Karachi’s districts and transparent pricing—the practice will cultivate enduring patient relationships while achieving sustainable growth. In a city where eye health is often neglected until advanced stages, this approach doesn’t just attract patients; it becomes a catalyst for community wellness in Pakistan’s largest metropolis.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Ophthalmologist in Karachi, Pakistan</dc:title>
  <dc:creator/>
  <dc:language>en</dc:language>
  <cp:keywords/>
  <dcterms:created xsi:type="dcterms:W3CDTF">2025-12-11T06:28:09Z</dcterms:created>
  <dcterms:modified xsi:type="dcterms:W3CDTF">2025-12-11T06:28:09Z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