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Saudi</w:t>
      </w:r>
      <w:r>
        <w:t xml:space="preserve"> </w:t>
      </w:r>
      <w:r>
        <w:t xml:space="preserve">Arabia</w:t>
      </w:r>
      <w:r>
        <w:t xml:space="preserve"> </w:t>
      </w:r>
      <w:r>
        <w:t xml:space="preserve">Jeddah</w:t>
      </w:r>
    </w:p>
    <w:bookmarkStart w:id="32" w:name="Xed7d062fe01ba4a0a907484cd3d61abf89b2f74"/>
    <w:p>
      <w:pPr>
        <w:pStyle w:val="Heading1"/>
      </w:pPr>
      <w:r>
        <w:t xml:space="preserve">Marketing Plan: Establishing a Premier Ophthalmologist Practice in Saudi Arabia Jeddah</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leading ophthalmology practice in Jeddah, Saudi Arabia. The plan leverages the unique healthcare landscape of Saudi Arabia Jeddah, addressing critical eye health needs while aligning with national healthcare goals under Vision 2030. Targeting both local Saudis and expatriate communities, this strategy positions our</w:t>
      </w:r>
      <w:r>
        <w:t xml:space="preserve"> </w:t>
      </w:r>
      <w:r>
        <w:rPr>
          <w:bCs/>
          <w:b/>
        </w:rPr>
        <w:t xml:space="preserve">Ophthalmologist</w:t>
      </w:r>
      <w:r>
        <w:t xml:space="preserve"> </w:t>
      </w:r>
      <w:r>
        <w:t xml:space="preserve">as the trusted specialist for advanced eye care in the region. With Jeddah's growing population and rising prevalence of diabetes-related eye conditions, this Marketing Plan is essential for sustainable practice growth.</w:t>
      </w:r>
    </w:p>
    <w:bookmarkEnd w:id="20"/>
    <w:bookmarkStart w:id="21" w:name="X92e1ac3d9e0139e288cd225468994233e4aec92"/>
    <w:p>
      <w:pPr>
        <w:pStyle w:val="Heading2"/>
      </w:pPr>
      <w:r>
        <w:t xml:space="preserve">Situation Analysis: Saudi Arabia Jeddah Context</w:t>
      </w:r>
    </w:p>
    <w:p>
      <w:pPr>
        <w:pStyle w:val="FirstParagraph"/>
      </w:pPr>
      <w:r>
        <w:t xml:space="preserve">Jeddah, as Saudi Arabia's second-largest city and a major commercial hub, presents a high-demand market for specialized ophthalmic services. The Kingdom's Vision 2030 emphasizes healthcare modernization, creating opportunities for premium eye care providers. Current challenges include: (1) Limited access to advanced diagnostic tools in primary clinics; (2) High diabetes rates (approx. 30% of adults) leading to diabetic retinopathy; (3) Cultural preference for female</w:t>
      </w:r>
      <w:r>
        <w:t xml:space="preserve"> </w:t>
      </w:r>
      <w:r>
        <w:rPr>
          <w:bCs/>
          <w:b/>
        </w:rPr>
        <w:t xml:space="preserve">Ophthalmologist</w:t>
      </w:r>
      <w:r>
        <w:t xml:space="preserve"> </w:t>
      </w:r>
      <w:r>
        <w:t xml:space="preserve">services among women in conservative communities. This Marketing Plan directly addresses these gaps through tailored service offerings and community engagement specifically designed for Saudi Arabia Jeddah.</w:t>
      </w:r>
    </w:p>
    <w:bookmarkEnd w:id="21"/>
    <w:bookmarkStart w:id="22" w:name="marketing-objectives-12-month-timeline"/>
    <w:p>
      <w:pPr>
        <w:pStyle w:val="Heading2"/>
      </w:pPr>
      <w:r>
        <w:t xml:space="preserve">Marketing Objectives (12-Month Timeline)</w:t>
      </w:r>
    </w:p>
    <w:p>
      <w:pPr>
        <w:numPr>
          <w:ilvl w:val="0"/>
          <w:numId w:val="1001"/>
        </w:numPr>
        <w:pStyle w:val="Compact"/>
      </w:pPr>
      <w:r>
        <w:rPr>
          <w:bCs/>
          <w:b/>
        </w:rPr>
        <w:t xml:space="preserve">Brand Recognition:</w:t>
      </w:r>
      <w:r>
        <w:t xml:space="preserve"> </w:t>
      </w:r>
      <w:r>
        <w:t xml:space="preserve">Achieve 70% brand recall among Jeddah residents aged 35+ within 18 months through targeted campaigns.</w:t>
      </w:r>
    </w:p>
    <w:p>
      <w:pPr>
        <w:numPr>
          <w:ilvl w:val="0"/>
          <w:numId w:val="1001"/>
        </w:numPr>
        <w:pStyle w:val="Compact"/>
      </w:pPr>
      <w:r>
        <w:rPr>
          <w:bCs/>
          <w:b/>
        </w:rPr>
        <w:t xml:space="preserve">Patient Acquisition:</w:t>
      </w:r>
      <w:r>
        <w:t xml:space="preserve"> </w:t>
      </w:r>
      <w:r>
        <w:t xml:space="preserve">Acquire 250 new patients monthly by Month 6, with a focus on diabetic retinopathy screening and LASIK services.</w:t>
      </w:r>
    </w:p>
    <w:p>
      <w:pPr>
        <w:numPr>
          <w:ilvl w:val="0"/>
          <w:numId w:val="1001"/>
        </w:numPr>
        <w:pStyle w:val="Compact"/>
      </w:pPr>
      <w:r>
        <w:rPr>
          <w:bCs/>
          <w:b/>
        </w:rPr>
        <w:t xml:space="preserve">Community Trust:</w:t>
      </w:r>
      <w:r>
        <w:t xml:space="preserve"> </w:t>
      </w:r>
      <w:r>
        <w:t xml:space="preserve">Establish partnerships with 15 local clinics and mosques in Jeddah to host free eye health workshops by Q3.</w:t>
      </w:r>
    </w:p>
    <w:p>
      <w:pPr>
        <w:numPr>
          <w:ilvl w:val="0"/>
          <w:numId w:val="1001"/>
        </w:numPr>
        <w:pStyle w:val="Compact"/>
      </w:pPr>
      <w:r>
        <w:rPr>
          <w:bCs/>
          <w:b/>
        </w:rPr>
        <w:t xml:space="preserve">Digital Presence:</w:t>
      </w:r>
      <w:r>
        <w:t xml:space="preserve"> </w:t>
      </w:r>
      <w:r>
        <w:t xml:space="preserve">Achieve top 3 ranking for "best ophthalmologist Jeddah" on Google and local healthcare platforms within 12 months.</w:t>
      </w:r>
    </w:p>
    <w:bookmarkEnd w:id="22"/>
    <w:bookmarkStart w:id="23" w:name="target-audience-segmentation"/>
    <w:p>
      <w:pPr>
        <w:pStyle w:val="Heading2"/>
      </w:pPr>
      <w:r>
        <w:t xml:space="preserve">Target Audience Segmentation</w:t>
      </w:r>
    </w:p>
    <w:p>
      <w:pPr>
        <w:pStyle w:val="FirstParagraph"/>
      </w:pPr>
      <w:r>
        <w:t xml:space="preserve">This Marketing Plan prioritizes three key segments in Saudi Arabia Jeddah:</w:t>
      </w:r>
    </w:p>
    <w:p>
      <w:pPr>
        <w:numPr>
          <w:ilvl w:val="0"/>
          <w:numId w:val="1002"/>
        </w:numPr>
        <w:pStyle w:val="Compact"/>
      </w:pPr>
      <w:r>
        <w:rPr>
          <w:bCs/>
          <w:b/>
        </w:rPr>
        <w:t xml:space="preserve">High-Risk Diabetics (35-65 years):</w:t>
      </w:r>
      <w:r>
        <w:t xml:space="preserve"> </w:t>
      </w:r>
      <w:r>
        <w:t xml:space="preserve">Targeted via partnerships with endocrinology clinics in Jeddah for co-branded diabetes eye screening events.</w:t>
      </w:r>
    </w:p>
    <w:p>
      <w:pPr>
        <w:numPr>
          <w:ilvl w:val="0"/>
          <w:numId w:val="1002"/>
        </w:numPr>
        <w:pStyle w:val="Compact"/>
      </w:pPr>
      <w:r>
        <w:rPr>
          <w:bCs/>
          <w:b/>
        </w:rPr>
        <w:t xml:space="preserve">Young Adults (18-35 years):</w:t>
      </w:r>
      <w:r>
        <w:t xml:space="preserve"> </w:t>
      </w:r>
      <w:r>
        <w:t xml:space="preserve">Focused on LASIK and vision correction services through social media campaigns targeting Jeddah universities and corporate hubs.</w:t>
      </w:r>
    </w:p>
    <w:p>
      <w:pPr>
        <w:numPr>
          <w:ilvl w:val="0"/>
          <w:numId w:val="1002"/>
        </w:numPr>
        <w:pStyle w:val="Compact"/>
      </w:pPr>
      <w:r>
        <w:rPr>
          <w:bCs/>
          <w:b/>
        </w:rPr>
        <w:t xml:space="preserve">Female Patients (All Ages):</w:t>
      </w:r>
      <w:r>
        <w:t xml:space="preserve"> </w:t>
      </w:r>
      <w:r>
        <w:t xml:space="preserve">Specialized female</w:t>
      </w:r>
      <w:r>
        <w:t xml:space="preserve"> </w:t>
      </w:r>
      <w:r>
        <w:rPr>
          <w:iCs/>
          <w:i/>
        </w:rPr>
        <w:t xml:space="preserve">Ophthalmologist</w:t>
      </w:r>
      <w:r>
        <w:t xml:space="preserve"> </w:t>
      </w:r>
      <w:r>
        <w:t xml:space="preserve">teams to address cultural preferences, promoted through community centers in neighborhoods like Al-Hada and Al-Sharqiyah.</w:t>
      </w:r>
    </w:p>
    <w:bookmarkEnd w:id="23"/>
    <w:bookmarkStart w:id="28" w:name="X91dce9969dd0da2bf7c6c208f1995ebc81c61a5"/>
    <w:p>
      <w:pPr>
        <w:pStyle w:val="Heading2"/>
      </w:pPr>
      <w:r>
        <w:t xml:space="preserve">Marketing Mix Strategy: 4Ps for Saudi Arabia Jeddah</w:t>
      </w:r>
    </w:p>
    <w:bookmarkStart w:id="24" w:name="product"/>
    <w:p>
      <w:pPr>
        <w:pStyle w:val="Heading3"/>
      </w:pPr>
      <w:r>
        <w:t xml:space="preserve">Product</w:t>
      </w:r>
    </w:p>
    <w:p>
      <w:pPr>
        <w:pStyle w:val="FirstParagraph"/>
      </w:pPr>
      <w:r>
        <w:t xml:space="preserve">We offer advanced services including cataract surgery (femtosecond laser), diabetic retinopathy screening, glaucoma management, and LASIK. The practice features state-of-the-art equipment certified by Saudi Ministry of Health. Crucially, all materials are provided in Arabic and English to serve Jeddah's diverse population.</w:t>
      </w:r>
    </w:p>
    <w:bookmarkEnd w:id="24"/>
    <w:bookmarkStart w:id="25" w:name="price"/>
    <w:p>
      <w:pPr>
        <w:pStyle w:val="Heading3"/>
      </w:pPr>
      <w:r>
        <w:t xml:space="preserve">Price</w:t>
      </w:r>
    </w:p>
    <w:p>
      <w:pPr>
        <w:pStyle w:val="FirstParagraph"/>
      </w:pPr>
      <w:r>
        <w:t xml:space="preserve">A tiered pricing structure balances accessibility with premium service value: (1) Government-licensed packages for basic screenings at subsidized rates; (2) Private insurance plans integrated with major Saudi insurers like Sehati; (3) Premium LASIK packages emphasizing safety and technology. This ensures affordability while maintaining high-quality standards expected by Jeddah's healthcare consumers.</w:t>
      </w:r>
    </w:p>
    <w:bookmarkEnd w:id="25"/>
    <w:bookmarkStart w:id="26" w:name="place"/>
    <w:p>
      <w:pPr>
        <w:pStyle w:val="Heading3"/>
      </w:pPr>
      <w:r>
        <w:t xml:space="preserve">Place</w:t>
      </w:r>
    </w:p>
    <w:p>
      <w:pPr>
        <w:pStyle w:val="FirstParagraph"/>
      </w:pPr>
      <w:r>
        <w:t xml:space="preserve">The practice is strategically located in Al-Khozama district, central Jeddah, with easy access to King Abdullah Road and proximity to major hospitals. Partnerships with 10+ pharmacies for medication dispensing and mobile screening units serve underserved neighborhoods like Al-Najd.</w:t>
      </w:r>
    </w:p>
    <w:bookmarkEnd w:id="26"/>
    <w:bookmarkStart w:id="27" w:name="promotion"/>
    <w:p>
      <w:pPr>
        <w:pStyle w:val="Heading3"/>
      </w:pPr>
      <w:r>
        <w:t xml:space="preserve">Promotion</w:t>
      </w:r>
    </w:p>
    <w:p>
      <w:pPr>
        <w:pStyle w:val="FirstParagraph"/>
      </w:pPr>
      <w:r>
        <w:t xml:space="preserve">Integrated promotional tactics include:</w:t>
      </w:r>
    </w:p>
    <w:p>
      <w:pPr>
        <w:numPr>
          <w:ilvl w:val="0"/>
          <w:numId w:val="1003"/>
        </w:numPr>
        <w:pStyle w:val="Compact"/>
      </w:pPr>
      <w:r>
        <w:rPr>
          <w:bCs/>
          <w:b/>
        </w:rPr>
        <w:t xml:space="preserve">Community Health Initiatives:</w:t>
      </w:r>
      <w:r>
        <w:t xml:space="preserve"> </w:t>
      </w:r>
      <w:r>
        <w:t xml:space="preserve">Free diabetic eye screenings at Jeddah mosques during Ramadan, led by female ophthalmologists to build trust.</w:t>
      </w:r>
    </w:p>
    <w:p>
      <w:pPr>
        <w:numPr>
          <w:ilvl w:val="0"/>
          <w:numId w:val="1003"/>
        </w:numPr>
        <w:pStyle w:val="Compact"/>
      </w:pPr>
      <w:r>
        <w:rPr>
          <w:bCs/>
          <w:b/>
        </w:rPr>
        <w:t xml:space="preserve">Digital Marketing:</w:t>
      </w:r>
      <w:r>
        <w:t xml:space="preserve"> </w:t>
      </w:r>
      <w:r>
        <w:t xml:space="preserve">Targeted Instagram/Facebook campaigns using Arabic influencers in Jeddah health niche; SEO optimized for "ophthalmologist near me Saudi Arabia."</w:t>
      </w:r>
    </w:p>
    <w:p>
      <w:pPr>
        <w:numPr>
          <w:ilvl w:val="0"/>
          <w:numId w:val="1003"/>
        </w:numPr>
        <w:pStyle w:val="Compact"/>
      </w:pPr>
      <w:r>
        <w:rPr>
          <w:bCs/>
          <w:b/>
        </w:rPr>
        <w:t xml:space="preserve">Strategic Partnerships:</w:t>
      </w:r>
      <w:r>
        <w:t xml:space="preserve"> </w:t>
      </w:r>
      <w:r>
        <w:t xml:space="preserve">Collaborations with Jeddah Health Centers and corporate wellness programs (e.g., Saudi Aramco, SABIC) for employee eye check-ups.</w:t>
      </w:r>
    </w:p>
    <w:p>
      <w:pPr>
        <w:numPr>
          <w:ilvl w:val="0"/>
          <w:numId w:val="1003"/>
        </w:numPr>
        <w:pStyle w:val="Compact"/>
      </w:pPr>
      <w:r>
        <w:rPr>
          <w:bCs/>
          <w:b/>
        </w:rPr>
        <w:t xml:space="preserve">Trust Building:</w:t>
      </w:r>
      <w:r>
        <w:t xml:space="preserve"> </w:t>
      </w:r>
      <w:r>
        <w:t xml:space="preserve">Patient testimonials in Arabic featuring local Jeddah residents; participation in Saudi Vision 2030 healthcare forums.</w:t>
      </w:r>
    </w:p>
    <w:bookmarkEnd w:id="27"/>
    <w:bookmarkEnd w:id="28"/>
    <w:bookmarkStart w:id="29" w:name="budget-allocation"/>
    <w:p>
      <w:pPr>
        <w:pStyle w:val="Heading2"/>
      </w:pPr>
      <w:r>
        <w:t xml:space="preserve">Budget Allocation</w:t>
      </w:r>
    </w:p>
    <w:p>
      <w:pPr>
        <w:pStyle w:val="FirstParagraph"/>
      </w:pPr>
      <w:r>
        <w:t xml:space="preserve">Initial investment: SAR 550,000 for Year 1. Breakdown:</w:t>
      </w:r>
    </w:p>
    <w:p>
      <w:pPr>
        <w:numPr>
          <w:ilvl w:val="0"/>
          <w:numId w:val="1004"/>
        </w:numPr>
        <w:pStyle w:val="Compact"/>
      </w:pPr>
      <w:r>
        <w:t xml:space="preserve">Community Events &amp; Partnerships: 45% (Focus on Jeddah community trust-building)</w:t>
      </w:r>
    </w:p>
    <w:p>
      <w:pPr>
        <w:numPr>
          <w:ilvl w:val="0"/>
          <w:numId w:val="1004"/>
        </w:numPr>
        <w:pStyle w:val="Compact"/>
      </w:pPr>
      <w:r>
        <w:t xml:space="preserve">Digital Marketing: 30% (Google Ads, Arabic social media campaigns)</w:t>
      </w:r>
    </w:p>
    <w:p>
      <w:pPr>
        <w:numPr>
          <w:ilvl w:val="0"/>
          <w:numId w:val="1004"/>
        </w:numPr>
        <w:pStyle w:val="Compact"/>
      </w:pPr>
      <w:r>
        <w:t xml:space="preserve">Materials &amp; Localization: 15% (Multilingual brochures, website content)</w:t>
      </w:r>
    </w:p>
    <w:p>
      <w:pPr>
        <w:numPr>
          <w:ilvl w:val="0"/>
          <w:numId w:val="1004"/>
        </w:numPr>
        <w:pStyle w:val="Compact"/>
      </w:pPr>
      <w:r>
        <w:t xml:space="preserve">Partnership Development: 10% (Clinic collaborations in Saudi Arabia Jeddah)</w:t>
      </w:r>
    </w:p>
    <w:bookmarkEnd w:id="29"/>
    <w:bookmarkStart w:id="30" w:name="measurement-kpis"/>
    <w:p>
      <w:pPr>
        <w:pStyle w:val="Heading2"/>
      </w:pPr>
      <w:r>
        <w:t xml:space="preserve">Measurement &amp; KPIs</w:t>
      </w:r>
    </w:p>
    <w:p>
      <w:pPr>
        <w:pStyle w:val="FirstParagraph"/>
      </w:pPr>
      <w:r>
        <w:t xml:space="preserve">Success will be tracked through:</w:t>
      </w:r>
    </w:p>
    <w:p>
      <w:pPr>
        <w:numPr>
          <w:ilvl w:val="0"/>
          <w:numId w:val="1005"/>
        </w:numPr>
        <w:pStyle w:val="Compact"/>
      </w:pPr>
      <w:r>
        <w:t xml:space="preserve">Patient acquisition cost per channel (Target: Below SAR 1,200)</w:t>
      </w:r>
    </w:p>
    <w:p>
      <w:pPr>
        <w:numPr>
          <w:ilvl w:val="0"/>
          <w:numId w:val="1005"/>
        </w:numPr>
        <w:pStyle w:val="Compact"/>
      </w:pPr>
      <w:r>
        <w:t xml:space="preserve">Website traffic from Jeddah IP addresses (Target: 40% of total visits)</w:t>
      </w:r>
    </w:p>
    <w:p>
      <w:pPr>
        <w:numPr>
          <w:ilvl w:val="0"/>
          <w:numId w:val="1005"/>
        </w:numPr>
        <w:pStyle w:val="Compact"/>
      </w:pPr>
      <w:r>
        <w:t xml:space="preserve">Workshop attendance at mosques/corporate sites (Target: 85% occupancy for events in Saudi Arabia Jeddah)</w:t>
      </w:r>
    </w:p>
    <w:p>
      <w:pPr>
        <w:numPr>
          <w:ilvl w:val="0"/>
          <w:numId w:val="1005"/>
        </w:numPr>
        <w:pStyle w:val="Compact"/>
      </w:pPr>
      <w:r>
        <w:t xml:space="preserve">Patient satisfaction scores via MoH-compliant surveys (Target: 95% positive rating)</w:t>
      </w:r>
    </w:p>
    <w:bookmarkEnd w:id="30"/>
    <w:bookmarkStart w:id="31" w:name="conclusion"/>
    <w:p>
      <w:pPr>
        <w:pStyle w:val="Heading2"/>
      </w:pPr>
      <w:r>
        <w:t xml:space="preserve">Conclusion</w:t>
      </w:r>
    </w:p>
    <w:p>
      <w:pPr>
        <w:pStyle w:val="FirstParagraph"/>
      </w:pPr>
      <w:r>
        <w:t xml:space="preserve">This Marketing Plan is meticulously designed for the unique market dynamics of Saudi Arabia Jeddah. By positioning our</w:t>
      </w:r>
      <w:r>
        <w:t xml:space="preserve"> </w:t>
      </w:r>
      <w:r>
        <w:rPr>
          <w:bCs/>
          <w:b/>
        </w:rPr>
        <w:t xml:space="preserve">Ophthalmologist</w:t>
      </w:r>
      <w:r>
        <w:t xml:space="preserve"> </w:t>
      </w:r>
      <w:r>
        <w:t xml:space="preserve">as a culturally attuned, technologically advanced provider addressing critical eye health challenges in the region, this strategy ensures sustainable growth aligned with national healthcare objectives. Every initiative—from community workshops in Jeddah neighborhoods to digital campaigns targeting local demographics—reinforces our commitment to excellence in eye care within Saudi Arabia. As Saudi Vision 2030 accelerates healthcare innovation, this Marketing Plan establishes a foundation for the practice to become the preferred eye care destination across Jeddah and beyond, directly contributing to improved public health outcomes in the Kingdom.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Saudi Arabia Jeddah</dc:title>
  <dc:creator/>
  <cp:keywords/>
  <dcterms:created xsi:type="dcterms:W3CDTF">2025-12-10T14:57:53Z</dcterms:created>
  <dcterms:modified xsi:type="dcterms:W3CDTF">2025-12-10T14:57:53Z</dcterms:modified>
</cp:coreProperties>
</file>

<file path=docProps/custom.xml><?xml version="1.0" encoding="utf-8"?>
<Properties xmlns="http://schemas.openxmlformats.org/officeDocument/2006/custom-properties" xmlns:vt="http://schemas.openxmlformats.org/officeDocument/2006/docPropsVTypes"/>
</file>