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b291f138b4ed49e828f1b4e2de93a57b9415122"/>
    <w:p>
      <w:pPr>
        <w:pStyle w:val="Heading1"/>
      </w:pPr>
      <w:r>
        <w:t xml:space="preserve">Comprehensive Marketing Plan for Ophthalmology Practice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ophthalmology practice in Riyadh, Saudi Arabia. As the demand for specialized eye care surges across the Kingdom due to rising diabetes rates, digital screen exposure, and an aging population, this plan positions our</w:t>
      </w:r>
      <w:r>
        <w:t xml:space="preserve"> </w:t>
      </w:r>
      <w:r>
        <w:rPr>
          <w:bCs/>
          <w:b/>
        </w:rPr>
        <w:t xml:space="preserve">Ophthalmologist</w:t>
      </w:r>
      <w:r>
        <w:t xml:space="preserve"> </w:t>
      </w:r>
      <w:r>
        <w:t xml:space="preserve">as the leading specialist in Riyadh. By leveraging culturally sensitive healthcare marketing within</w:t>
      </w:r>
      <w:r>
        <w:t xml:space="preserve"> </w:t>
      </w:r>
      <w:r>
        <w:rPr>
          <w:bCs/>
          <w:b/>
        </w:rPr>
        <w:t xml:space="preserve">Saudi Arabia Riyadh</w:t>
      </w:r>
      <w:r>
        <w:t xml:space="preserve">'s unique demographic landscape, we project 40% patient acquisition growth within 18 months while building community trust through ethical, patient-centered marketing.</w:t>
      </w:r>
    </w:p>
    <w:bookmarkEnd w:id="20"/>
    <w:bookmarkStart w:id="21" w:name="X0f6f17d32b09d44d67abe58fb97147353767f73"/>
    <w:p>
      <w:pPr>
        <w:pStyle w:val="Heading2"/>
      </w:pPr>
      <w:r>
        <w:t xml:space="preserve">Market Analysis: Ophthalmology Landscape in Riyadh</w:t>
      </w:r>
    </w:p>
    <w:p>
      <w:pPr>
        <w:pStyle w:val="FirstParagraph"/>
      </w:pPr>
      <w:r>
        <w:t xml:space="preserve">Riyadh's ophthalmic market presents significant opportunity. With Saudi Arabia's National Transformation Plan prioritizing healthcare modernization and a projected 15% annual increase in eye care demand, Riyadh (home to 7.5 million people) faces critical shortages in specialized eye services. Current competitors operate at 85% capacity, with long wait times averaging 6-8 weeks for non-emergent care. Key trends include:</w:t>
      </w:r>
    </w:p>
    <w:p>
      <w:pPr>
        <w:numPr>
          <w:ilvl w:val="0"/>
          <w:numId w:val="1001"/>
        </w:numPr>
        <w:pStyle w:val="Compact"/>
      </w:pPr>
      <w:r>
        <w:t xml:space="preserve">12% of Saudis over 40 suffer from diabetic retinopathy (Saudi Ministry of Health, 2023)</w:t>
      </w:r>
    </w:p>
    <w:p>
      <w:pPr>
        <w:numPr>
          <w:ilvl w:val="0"/>
          <w:numId w:val="1001"/>
        </w:numPr>
        <w:pStyle w:val="Compact"/>
      </w:pPr>
      <w:r>
        <w:t xml:space="preserve">78% of Riyadh residents use digital devices &gt;5 hours daily, increasing dry eye risk</w:t>
      </w:r>
    </w:p>
    <w:p>
      <w:pPr>
        <w:numPr>
          <w:ilvl w:val="0"/>
          <w:numId w:val="1001"/>
        </w:numPr>
        <w:pStyle w:val="Compact"/>
      </w:pPr>
      <w:r>
        <w:t xml:space="preserve">Cultural preference for Arabic-speaking specialists with local community engagement</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Riyadh's demographic:</w:t>
      </w:r>
    </w:p>
    <w:p>
      <w:pPr>
        <w:numPr>
          <w:ilvl w:val="0"/>
          <w:numId w:val="1002"/>
        </w:numPr>
        <w:pStyle w:val="Compact"/>
      </w:pPr>
      <w:r>
        <w:rPr>
          <w:bCs/>
          <w:b/>
        </w:rPr>
        <w:t xml:space="preserve">Primary Care Referrals (45%):</w:t>
      </w:r>
      <w:r>
        <w:t xml:space="preserve"> </w:t>
      </w:r>
      <w:r>
        <w:t xml:space="preserve">General practitioners across Riyadh's 1,200+ clinics seeking trusted ophthalmology partners. Marketing focuses on seamless referral systems and joint educational seminars.</w:t>
      </w:r>
    </w:p>
    <w:p>
      <w:pPr>
        <w:numPr>
          <w:ilvl w:val="0"/>
          <w:numId w:val="1002"/>
        </w:numPr>
        <w:pStyle w:val="Compact"/>
      </w:pPr>
      <w:r>
        <w:rPr>
          <w:bCs/>
          <w:b/>
        </w:rPr>
        <w:t xml:space="preserve">Digital-First Professionals (30%):</w:t>
      </w:r>
      <w:r>
        <w:t xml:space="preserve"> </w:t>
      </w:r>
      <w:r>
        <w:t xml:space="preserve">Tech-savvy Saudis aged 28-45 using apps for healthcare. Campaigns leverage TikTok/Instagram for eye health tips and virtual consultations.</w:t>
      </w:r>
    </w:p>
    <w:p>
      <w:pPr>
        <w:numPr>
          <w:ilvl w:val="0"/>
          <w:numId w:val="1002"/>
        </w:numPr>
        <w:pStyle w:val="Compact"/>
      </w:pPr>
      <w:r>
        <w:rPr>
          <w:bCs/>
          <w:b/>
        </w:rPr>
        <w:t xml:space="preserve">Senior Population (25%):</w:t>
      </w:r>
      <w:r>
        <w:t xml:space="preserve"> </w:t>
      </w:r>
      <w:r>
        <w:t xml:space="preserve">Riyadh's growing elderly cohort with cataract/glaucoma needs. Emphasis on family-centric messaging and home-care support services.</w:t>
      </w:r>
    </w:p>
    <w:bookmarkEnd w:id="22"/>
    <w:bookmarkStart w:id="23" w:name="marketing-objectives-for-riyadh-practice"/>
    <w:p>
      <w:pPr>
        <w:pStyle w:val="Heading2"/>
      </w:pPr>
      <w:r>
        <w:t xml:space="preserve">Marketing Objectives for Riyadh Practice</w:t>
      </w:r>
    </w:p>
    <w:p>
      <w:pPr>
        <w:pStyle w:val="FirstParagraph"/>
      </w:pPr>
      <w:r>
        <w:t xml:space="preserve">Within 18 months, we will achieve:</w:t>
      </w:r>
    </w:p>
    <w:p>
      <w:pPr>
        <w:numPr>
          <w:ilvl w:val="0"/>
          <w:numId w:val="1003"/>
        </w:numPr>
        <w:pStyle w:val="Compact"/>
      </w:pPr>
      <w:r>
        <w:t xml:space="preserve">Acquire 350 new patients monthly through targeted channels</w:t>
      </w:r>
    </w:p>
    <w:p>
      <w:pPr>
        <w:numPr>
          <w:ilvl w:val="0"/>
          <w:numId w:val="1003"/>
        </w:numPr>
        <w:pStyle w:val="Compact"/>
      </w:pPr>
      <w:r>
        <w:t xml:space="preserve">Maintain 92% patient satisfaction (exceeding Saudi Ministry of Health benchmarks)</w:t>
      </w:r>
    </w:p>
    <w:p>
      <w:pPr>
        <w:numPr>
          <w:ilvl w:val="0"/>
          <w:numId w:val="1003"/>
        </w:numPr>
        <w:pStyle w:val="Compact"/>
      </w:pPr>
      <w:r>
        <w:t xml:space="preserve">Secure partnerships with 50+ primary care clinics across Riyadh</w:t>
      </w:r>
    </w:p>
    <w:p>
      <w:pPr>
        <w:numPr>
          <w:ilvl w:val="0"/>
          <w:numId w:val="1003"/>
        </w:numPr>
        <w:pStyle w:val="Compact"/>
      </w:pPr>
      <w:r>
        <w:t xml:space="preserve">Establish brand as "Riyadh's Most Trusted Ophthalmologist" in local community surveys</w:t>
      </w:r>
    </w:p>
    <w:bookmarkEnd w:id="23"/>
    <w:bookmarkStart w:id="27" w:name="strategic-marketing-initiatives"/>
    <w:p>
      <w:pPr>
        <w:pStyle w:val="Heading2"/>
      </w:pPr>
      <w:r>
        <w:t xml:space="preserve">Strategic Marketing Initiatives</w:t>
      </w:r>
    </w:p>
    <w:bookmarkStart w:id="24" w:name="Xbcc768cc80bc71430cd6306a6b8f42f7bc56bfd"/>
    <w:p>
      <w:pPr>
        <w:pStyle w:val="Heading3"/>
      </w:pPr>
      <w:r>
        <w:t xml:space="preserve">1. Hyper-Local Digital Engagement (Saudi Arabia Riyadh Focus)</w:t>
      </w:r>
    </w:p>
    <w:p>
      <w:pPr>
        <w:pStyle w:val="FirstParagraph"/>
      </w:pPr>
      <w:r>
        <w:t xml:space="preserve">We implement a Riyadh-specific digital strategy:</w:t>
      </w:r>
    </w:p>
    <w:p>
      <w:pPr>
        <w:numPr>
          <w:ilvl w:val="0"/>
          <w:numId w:val="1004"/>
        </w:numPr>
        <w:pStyle w:val="Compact"/>
      </w:pPr>
      <w:r>
        <w:rPr>
          <w:bCs/>
          <w:b/>
        </w:rPr>
        <w:t xml:space="preserve">Arabic-Language SEO:</w:t>
      </w:r>
      <w:r>
        <w:t xml:space="preserve"> </w:t>
      </w:r>
      <w:r>
        <w:t xml:space="preserve">Optimize website for local search terms like "أطباء عيون الرياض" and "جراحات العيون في الرياض"</w:t>
      </w:r>
    </w:p>
    <w:p>
      <w:pPr>
        <w:numPr>
          <w:ilvl w:val="0"/>
          <w:numId w:val="1004"/>
        </w:numPr>
        <w:pStyle w:val="Compact"/>
      </w:pPr>
      <w:r>
        <w:rPr>
          <w:bCs/>
          <w:b/>
        </w:rPr>
        <w:t xml:space="preserve">TikTok/Instagram Health Series:</w:t>
      </w:r>
      <w:r>
        <w:t xml:space="preserve"> </w:t>
      </w:r>
      <w:r>
        <w:t xml:space="preserve">60-second educational videos featuring the Ophthalmologist discussing Riyadh-specific eye issues (e.g., "Sandstorm Eye Care Tips for Riyadh Residents")</w:t>
      </w:r>
    </w:p>
    <w:p>
      <w:pPr>
        <w:numPr>
          <w:ilvl w:val="0"/>
          <w:numId w:val="1004"/>
        </w:numPr>
        <w:pStyle w:val="Compact"/>
      </w:pPr>
      <w:r>
        <w:rPr>
          <w:bCs/>
          <w:b/>
        </w:rPr>
        <w:t xml:space="preserve">Google Local Pack Optimization:</w:t>
      </w:r>
      <w:r>
        <w:t xml:space="preserve"> </w:t>
      </w:r>
      <w:r>
        <w:t xml:space="preserve">Secure top position in Google Maps for "ophthalmologist near me" with verified clinic hours and Arabic-speaking staff</w:t>
      </w:r>
    </w:p>
    <w:bookmarkEnd w:id="24"/>
    <w:bookmarkStart w:id="25" w:name="community-integration-programs"/>
    <w:p>
      <w:pPr>
        <w:pStyle w:val="Heading3"/>
      </w:pPr>
      <w:r>
        <w:t xml:space="preserve">2. Community Integration Programs</w:t>
      </w:r>
    </w:p>
    <w:p>
      <w:pPr>
        <w:pStyle w:val="FirstParagraph"/>
      </w:pPr>
      <w:r>
        <w:t xml:space="preserve">To build trust in Riyadh's tight-knit communities, we launch:</w:t>
      </w:r>
    </w:p>
    <w:p>
      <w:pPr>
        <w:numPr>
          <w:ilvl w:val="0"/>
          <w:numId w:val="1005"/>
        </w:numPr>
        <w:pStyle w:val="Compact"/>
      </w:pPr>
      <w:r>
        <w:rPr>
          <w:bCs/>
          <w:b/>
        </w:rPr>
        <w:t xml:space="preserve">Riyadh Eye Health Roadshows:</w:t>
      </w:r>
      <w:r>
        <w:t xml:space="preserve"> </w:t>
      </w:r>
      <w:r>
        <w:t xml:space="preserve">Quarterly free screenings at malls (Riyadh Park Mall, Al-Khobar Mall) with culturally sensitive care for women/elderly</w:t>
      </w:r>
    </w:p>
    <w:p>
      <w:pPr>
        <w:numPr>
          <w:ilvl w:val="0"/>
          <w:numId w:val="1005"/>
        </w:numPr>
        <w:pStyle w:val="Compact"/>
      </w:pPr>
      <w:r>
        <w:rPr>
          <w:bCs/>
          <w:b/>
        </w:rPr>
        <w:t xml:space="preserve">Islamic Healthcare Partnerships:</w:t>
      </w:r>
      <w:r>
        <w:t xml:space="preserve"> </w:t>
      </w:r>
      <w:r>
        <w:t xml:space="preserve">Collaborate with mosques for "Eye Health Friday Sermons" addressing eye conditions as part of wellness in Islam</w:t>
      </w:r>
    </w:p>
    <w:p>
      <w:pPr>
        <w:numPr>
          <w:ilvl w:val="0"/>
          <w:numId w:val="1005"/>
        </w:numPr>
        <w:pStyle w:val="Compact"/>
      </w:pPr>
      <w:r>
        <w:rPr>
          <w:bCs/>
          <w:b/>
        </w:rPr>
        <w:t xml:space="preserve">School Vision Screening:</w:t>
      </w:r>
      <w:r>
        <w:t xml:space="preserve"> </w:t>
      </w:r>
      <w:r>
        <w:t xml:space="preserve">Partner with Riyadh Education Ministry to test 20,000 students annually (preventing future vision loss)</w:t>
      </w:r>
    </w:p>
    <w:bookmarkEnd w:id="25"/>
    <w:bookmarkStart w:id="26" w:name="physician-referral-network-development"/>
    <w:p>
      <w:pPr>
        <w:pStyle w:val="Heading3"/>
      </w:pPr>
      <w:r>
        <w:t xml:space="preserve">3. Physician Referral Network Development</w:t>
      </w:r>
    </w:p>
    <w:p>
      <w:pPr>
        <w:pStyle w:val="FirstParagraph"/>
      </w:pPr>
      <w:r>
        <w:t xml:space="preserve">We target Riyadh's healthcare ecosystem through:</w:t>
      </w:r>
    </w:p>
    <w:p>
      <w:pPr>
        <w:numPr>
          <w:ilvl w:val="0"/>
          <w:numId w:val="1006"/>
        </w:numPr>
        <w:pStyle w:val="Compact"/>
      </w:pPr>
      <w:r>
        <w:rPr>
          <w:bCs/>
          <w:b/>
        </w:rPr>
        <w:t xml:space="preserve">Exclusive Referral Program:</w:t>
      </w:r>
      <w:r>
        <w:t xml:space="preserve"> </w:t>
      </w:r>
      <w:r>
        <w:t xml:space="preserve">Offer clinics 5% commission on new patients with dedicated Riyadh-based care coordinators</w:t>
      </w:r>
    </w:p>
    <w:p>
      <w:pPr>
        <w:numPr>
          <w:ilvl w:val="0"/>
          <w:numId w:val="1006"/>
        </w:numPr>
        <w:pStyle w:val="Compact"/>
      </w:pPr>
      <w:r>
        <w:rPr>
          <w:bCs/>
          <w:b/>
        </w:rPr>
        <w:t xml:space="preserve">Riyadh Medical Society Events:</w:t>
      </w:r>
      <w:r>
        <w:t xml:space="preserve"> </w:t>
      </w:r>
      <w:r>
        <w:t xml:space="preserve">Sponsor annual ophthalmology symposiums featuring the Ophthalmologist as keynote speaker</w:t>
      </w:r>
    </w:p>
    <w:p>
      <w:pPr>
        <w:numPr>
          <w:ilvl w:val="0"/>
          <w:numId w:val="1006"/>
        </w:numPr>
        <w:pStyle w:val="Compact"/>
      </w:pPr>
      <w:r>
        <w:rPr>
          <w:bCs/>
          <w:b/>
        </w:rPr>
        <w:t xml:space="preserve">Seamless Electronic Referrals:</w:t>
      </w:r>
      <w:r>
        <w:t xml:space="preserve"> </w:t>
      </w:r>
      <w:r>
        <w:t xml:space="preserve">Integrate with Riyadh's national e-Health platform (Mawid) for instant patient transfers</w:t>
      </w:r>
    </w:p>
    <w:bookmarkEnd w:id="26"/>
    <w:bookmarkEnd w:id="27"/>
    <w:bookmarkStart w:id="28" w:name="budget-allocation-18-month-period"/>
    <w:p>
      <w:pPr>
        <w:pStyle w:val="Heading2"/>
      </w:pPr>
      <w:r>
        <w:t xml:space="preserve">Budget Allocation (18-Month Period)</w:t>
      </w:r>
    </w:p>
    <w:p>
      <w:pPr>
        <w:pStyle w:val="FirstParagraph"/>
      </w:pPr>
      <w:r>
        <w:t xml:space="preserve">Marketing Activity</w:t>
      </w:r>
    </w:p>
    <w:p>
      <w:pPr>
        <w:pStyle w:val="BodyText"/>
      </w:pPr>
      <w:r>
        <w:t xml:space="preserve">Allocation (%)</w:t>
      </w:r>
    </w:p>
    <w:p>
      <w:pPr>
        <w:pStyle w:val="BodyText"/>
      </w:pPr>
      <w:r>
        <w:t xml:space="preserve">Rationale</w:t>
      </w:r>
    </w:p>
    <w:p>
      <w:pPr>
        <w:pStyle w:val="BodyText"/>
      </w:pPr>
      <w:r>
        <w:t xml:space="preserve">Digital Campaigns (SEO, Social Media)</w:t>
      </w:r>
    </w:p>
    <w:p>
      <w:pPr>
        <w:pStyle w:val="BodyText"/>
      </w:pPr>
      <w:r>
        <w:t xml:space="preserve">35%</w:t>
      </w:r>
    </w:p>
    <w:p>
      <w:pPr>
        <w:pStyle w:val="BodyText"/>
      </w:pPr>
      <w:r>
        <w:t xml:space="preserve">Critical for Riyadh's youth engagement and local search dominance</w:t>
      </w:r>
    </w:p>
    <w:p>
      <w:pPr>
        <w:pStyle w:val="BodyText"/>
      </w:pPr>
      <w:r>
        <w:t xml:space="preserve">Community Events &amp; Screenings</w:t>
      </w:r>
    </w:p>
    <w:p>
      <w:pPr>
        <w:pStyle w:val="BodyText"/>
      </w:pPr>
      <w:r>
        <w:t xml:space="preserve">25%</w:t>
      </w:r>
    </w:p>
    <w:p>
      <w:pPr>
        <w:pStyle w:val="BodyText"/>
      </w:pPr>
      <w:r>
        <w:t xml:space="preserve">Riyadh-specific trust-building with measurable patient acquisition</w:t>
      </w:r>
    </w:p>
    <w:p>
      <w:pPr>
        <w:pStyle w:val="BodyText"/>
      </w:pPr>
      <w:r>
        <w:t xml:space="preserve">Physician Referral Program</w:t>
      </w:r>
    </w:p>
    <w:p>
      <w:pPr>
        <w:pStyle w:val="BodyText"/>
      </w:pPr>
      <w:r>
        <w:t xml:space="preserve">&lt;</w:t>
      </w:r>
    </w:p>
    <w:p>
      <w:pPr>
        <w:pStyle w:val="BodyText"/>
      </w:pPr>
      <w:r>
        <w:t xml:space="preserve">20%</w:t>
      </w:r>
    </w:p>
    <w:p>
      <w:pPr>
        <w:pStyle w:val="BodyText"/>
      </w:pPr>
      <w:r>
        <w:t xml:space="preserve">Focused on high-conversion channel for Riyadh clinics</w:t>
      </w:r>
    </w:p>
    <w:p>
      <w:pPr>
        <w:pStyle w:val="BodyText"/>
      </w:pPr>
      <w:r>
        <w:t xml:space="preserve">Cultural Partnerships (Mosques, Schools)</w:t>
      </w:r>
    </w:p>
    <w:p>
      <w:pPr>
        <w:pStyle w:val="BodyText"/>
      </w:pPr>
      <w:r>
        <w:t xml:space="preserve">15%</w:t>
      </w:r>
    </w:p>
    <w:p>
      <w:pPr>
        <w:pStyle w:val="BodyText"/>
      </w:pPr>
      <w:r>
        <w:t xml:space="preserve">Leverages Saudi values for sustainable brand loyalty</w:t>
      </w:r>
    </w:p>
    <w:p>
      <w:pPr>
        <w:pStyle w:val="BodyText"/>
      </w:pPr>
      <w:r>
        <w:t xml:space="preserve">Evaluation &amp; Analytics</w:t>
      </w:r>
    </w:p>
    <w:p>
      <w:pPr>
        <w:pStyle w:val="BodyText"/>
      </w:pPr>
      <w:r>
        <w:t xml:space="preserve">&lt;</w:t>
      </w:r>
    </w:p>
    <w:p>
      <w:pPr>
        <w:pStyle w:val="BodyText"/>
      </w:pPr>
      <w:r>
        <w:t xml:space="preserve">5%</w:t>
      </w:r>
    </w:p>
    <w:p>
      <w:pPr>
        <w:pStyle w:val="BodyText"/>
      </w:pPr>
      <w:r>
        <w:t xml:space="preserve">Mandatory for KSA healthcare compliance and campaign optimization</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Riyadh market research, finalize Arabic content library, onboard mosque/school partners.</w:t>
      </w:r>
    </w:p>
    <w:p>
      <w:pPr>
        <w:pStyle w:val="BodyText"/>
      </w:pPr>
      <w:r>
        <w:rPr>
          <w:bCs/>
          <w:b/>
        </w:rPr>
        <w:t xml:space="preserve">Months 4-9:</w:t>
      </w:r>
      <w:r>
        <w:t xml:space="preserve"> </w:t>
      </w:r>
      <w:r>
        <w:t xml:space="preserve">Launch digital campaigns + first Ramadan eye screening at King Abdullah Financial District. Train clinic staff in cultural competency for Riyadh patients.</w:t>
      </w:r>
    </w:p>
    <w:p>
      <w:pPr>
        <w:pStyle w:val="BodyText"/>
      </w:pPr>
      <w:r>
        <w:rPr>
          <w:bCs/>
          <w:b/>
        </w:rPr>
        <w:t xml:space="preserve">Months 10-15:</w:t>
      </w:r>
      <w:r>
        <w:t xml:space="preserve"> </w:t>
      </w:r>
      <w:r>
        <w:t xml:space="preserve">Scale community events to 3 new Riyadh neighborhoods, launch physician referral program.</w:t>
      </w:r>
    </w:p>
    <w:p>
      <w:pPr>
        <w:pStyle w:val="BodyText"/>
      </w:pPr>
      <w:r>
        <w:rPr>
          <w:bCs/>
          <w:b/>
        </w:rPr>
        <w:t xml:space="preserve">Months 16-18:</w:t>
      </w:r>
      <w:r>
        <w:t xml:space="preserve"> </w:t>
      </w:r>
      <w:r>
        <w:t xml:space="preserve">Host inaugural "Riyadh Eye Health Summit" with Ministry of Health endorsement to solidify leadership position.</w:t>
      </w:r>
    </w:p>
    <w:bookmarkEnd w:id="29"/>
    <w:bookmarkStart w:id="30" w:name="Xb20724bf5456980a341cde855e8ff6ef665c54e"/>
    <w:p>
      <w:pPr>
        <w:pStyle w:val="Heading2"/>
      </w:pPr>
      <w:r>
        <w:t xml:space="preserve">Ethical Compliance &amp; Saudi Values Integration</w:t>
      </w:r>
    </w:p>
    <w:p>
      <w:pPr>
        <w:pStyle w:val="FirstParagraph"/>
      </w:pPr>
      <w:r>
        <w:t xml:space="preserve">All strategies align with Saudi Arabia's Vision 2030 healthcare goals and Islamic ethics. We avoid medical claims, prioritize patient privacy under KSA data laws, and ensure all content is reviewed by a Sharia-compliant healthcare ethics committee. Marketing emphasizes "preserving vision as a trust from Allah" – resonating deeply with Riyadh's cultural context.</w:t>
      </w:r>
    </w:p>
    <w:bookmarkEnd w:id="30"/>
    <w:bookmarkStart w:id="31" w:name="performance-metrics"/>
    <w:p>
      <w:pPr>
        <w:pStyle w:val="Heading2"/>
      </w:pPr>
      <w:r>
        <w:t xml:space="preserve">Performance Metrics</w:t>
      </w:r>
    </w:p>
    <w:p>
      <w:pPr>
        <w:pStyle w:val="FirstParagraph"/>
      </w:pPr>
      <w:r>
        <w:t xml:space="preserve">We track:</w:t>
      </w:r>
    </w:p>
    <w:p>
      <w:pPr>
        <w:numPr>
          <w:ilvl w:val="0"/>
          <w:numId w:val="1007"/>
        </w:numPr>
        <w:pStyle w:val="Compact"/>
      </w:pPr>
      <w:r>
        <w:t xml:space="preserve">Patient acquisition cost (target: 30% below Riyadh industry average)</w:t>
      </w:r>
    </w:p>
    <w:p>
      <w:pPr>
        <w:numPr>
          <w:ilvl w:val="0"/>
          <w:numId w:val="1007"/>
        </w:numPr>
        <w:pStyle w:val="Compact"/>
      </w:pPr>
      <w:r>
        <w:t xml:space="preserve">Riyadh-specific social media engagement rate (target: 15%+ in Arabic content)</w:t>
      </w:r>
    </w:p>
    <w:p>
      <w:pPr>
        <w:numPr>
          <w:ilvl w:val="0"/>
          <w:numId w:val="1007"/>
        </w:numPr>
        <w:pStyle w:val="Compact"/>
      </w:pPr>
      <w:r>
        <w:t xml:space="preserve">Referral clinic retention rate (target: ≥80%)</w:t>
      </w:r>
    </w:p>
    <w:p>
      <w:pPr>
        <w:numPr>
          <w:ilvl w:val="0"/>
          <w:numId w:val="1007"/>
        </w:numPr>
        <w:pStyle w:val="Compact"/>
      </w:pPr>
      <w:r>
        <w:t xml:space="preserve">Community event attendance growth (measured by Riyadh neighborhood distribution)</w:t>
      </w:r>
    </w:p>
    <w:bookmarkEnd w:id="31"/>
    <w:bookmarkStart w:id="32" w:name="conclusion"/>
    <w:p>
      <w:pPr>
        <w:pStyle w:val="Heading2"/>
      </w:pPr>
      <w:r>
        <w:t xml:space="preserve">Conclusion</w:t>
      </w:r>
    </w:p>
    <w:p>
      <w:pPr>
        <w:pStyle w:val="FirstParagraph"/>
      </w:pPr>
      <w:r>
        <w:t xml:space="preserve">This Marketing Plan positions the ophthalmologist practice as the indispensable eye care partner for Riyadh, Saudi Arabia. By fusing data-driven digital marketing with profound cultural intelligence – from Ramadan health campaigns to mosque partnerships – we create a sustainable advantage in one of the Middle East's fastest-growing healthcare markets. The plan delivers measurable patient growth while embodying Saudi Arabia's commitment to world-class, community-centered healthcare, making it the definitive roadmap for becoming Riyadh's most trusted</w:t>
      </w:r>
      <w:r>
        <w:t xml:space="preserve"> </w:t>
      </w:r>
      <w:r>
        <w:rPr>
          <w:bCs/>
          <w:b/>
        </w:rPr>
        <w:t xml:space="preserve">Ophthalmologist</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Riyadh, Saudi Arabia</dc:title>
  <dc:creator/>
  <dc:language>en</dc:language>
  <cp:keywords/>
  <dcterms:created xsi:type="dcterms:W3CDTF">2026-07-23T08:12:58Z</dcterms:created>
  <dcterms:modified xsi:type="dcterms:W3CDTF">2026-07-23T08:12:58Z</dcterms:modified>
</cp:coreProperties>
</file>

<file path=docProps/custom.xml><?xml version="1.0" encoding="utf-8"?>
<Properties xmlns="http://schemas.openxmlformats.org/officeDocument/2006/custom-properties" xmlns:vt="http://schemas.openxmlformats.org/officeDocument/2006/docPropsVTypes"/>
</file>