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X2c7209168dae1bedcbec18f23ddb9207a180116"/>
    <w:p>
      <w:pPr>
        <w:pStyle w:val="Heading1"/>
      </w:pPr>
      <w:r>
        <w:t xml:space="preserve">Comprehensive Marketing Plan for Ophthalmology Practice in Johannesburg, South Africa</w:t>
      </w:r>
    </w:p>
    <w:bookmarkStart w:id="20" w:name="executive-summary"/>
    <w:p>
      <w:pPr>
        <w:pStyle w:val="Heading2"/>
      </w:pPr>
      <w:r>
        <w:t xml:space="preserve">Executive Summary</w:t>
      </w:r>
    </w:p>
    <w:p>
      <w:pPr>
        <w:pStyle w:val="FirstParagraph"/>
      </w:pPr>
      <w:r>
        <w:t xml:space="preserve">This Marketing Plan outlines a strategic approach for establishing and growing an ophthalmology practice in Johannesburg, South Africa. With eye health challenges rising across the region—including diabetic retinopathy (affecting 1.5 million South Africans), glaucoma prevalence exceeding 5%, and limited specialized care in underserved communities—our</w:t>
      </w:r>
      <w:r>
        <w:t xml:space="preserve"> </w:t>
      </w:r>
      <w:r>
        <w:rPr>
          <w:iCs/>
          <w:i/>
        </w:rPr>
        <w:t xml:space="preserve">Ophthalmologist</w:t>
      </w:r>
      <w:r>
        <w:t xml:space="preserve"> </w:t>
      </w:r>
      <w:r>
        <w:t xml:space="preserve">practice aims to become Johannesburg's premier provider of comprehensive eye care. This plan targets medical aid members, elderly populations, and corporate wellness programs while addressing critical gaps in accessible ophthalmic services within</w:t>
      </w:r>
      <w:r>
        <w:t xml:space="preserve"> </w:t>
      </w:r>
      <w:r>
        <w:rPr>
          <w:bCs/>
          <w:b/>
        </w:rPr>
        <w:t xml:space="preserve">South Africa Johannesburg</w:t>
      </w:r>
      <w:r>
        <w:t xml:space="preserve">.</w:t>
      </w:r>
    </w:p>
    <w:bookmarkEnd w:id="20"/>
    <w:bookmarkStart w:id="21" w:name="X23d86d499915599d9aa95b8aa7d6a6c98c1f872"/>
    <w:p>
      <w:pPr>
        <w:pStyle w:val="Heading2"/>
      </w:pPr>
      <w:r>
        <w:t xml:space="preserve">Situation Analysis: Johannesburg Eye Health Landscape</w:t>
      </w:r>
    </w:p>
    <w:p>
      <w:pPr>
        <w:pStyle w:val="FirstParagraph"/>
      </w:pPr>
      <w:r>
        <w:t xml:space="preserve">Johannesburg's urban population of 6.5 million faces significant ophthalmic challenges. According to the South African National Health Laboratory Service (SANHLS), 30% of blindness in South Africa stems from preventable conditions, yet only 15% of the population has access to specialized eye care. Key insights include:</w:t>
      </w:r>
    </w:p>
    <w:p>
      <w:pPr>
        <w:numPr>
          <w:ilvl w:val="0"/>
          <w:numId w:val="1001"/>
        </w:numPr>
        <w:pStyle w:val="Compact"/>
      </w:pPr>
      <w:r>
        <w:rPr>
          <w:bCs/>
          <w:b/>
        </w:rPr>
        <w:t xml:space="preserve">Market Gap:</w:t>
      </w:r>
      <w:r>
        <w:t xml:space="preserve"> </w:t>
      </w:r>
      <w:r>
        <w:t xml:space="preserve">Johannesburg has just 2 ophthalmologists per million residents (vs. global benchmark of 10+), creating severe service shortages.</w:t>
      </w:r>
    </w:p>
    <w:p>
      <w:pPr>
        <w:numPr>
          <w:ilvl w:val="0"/>
          <w:numId w:val="1001"/>
        </w:numPr>
        <w:pStyle w:val="Compact"/>
      </w:pPr>
      <w:r>
        <w:rPr>
          <w:bCs/>
          <w:b/>
        </w:rPr>
        <w:t xml:space="preserve">Patient Needs:</w:t>
      </w:r>
      <w:r>
        <w:t xml:space="preserve"> </w:t>
      </w:r>
      <w:r>
        <w:t xml:space="preserve">High demand for cataract surgery (40% of age-related blindness cases), diabetic eye screening, and glaucoma management due to rising Type 2 diabetes rates.</w:t>
      </w:r>
    </w:p>
    <w:p>
      <w:pPr>
        <w:numPr>
          <w:ilvl w:val="0"/>
          <w:numId w:val="1001"/>
        </w:numPr>
        <w:pStyle w:val="Compact"/>
      </w:pPr>
      <w:r>
        <w:rPr>
          <w:bCs/>
          <w:b/>
        </w:rPr>
        <w:t xml:space="preserve">Competitive Edge:</w:t>
      </w:r>
      <w:r>
        <w:t xml:space="preserve"> </w:t>
      </w:r>
      <w:r>
        <w:t xml:space="preserve">Most clinics lack integrated technology (e.g., AI retinal analysis) and culturally sensitive care for diverse Johannesburg communities.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South Africa Johannesburg:</w:t>
      </w:r>
    </w:p>
    <w:p>
      <w:pPr>
        <w:numPr>
          <w:ilvl w:val="0"/>
          <w:numId w:val="1002"/>
        </w:numPr>
        <w:pStyle w:val="Compact"/>
      </w:pPr>
      <w:r>
        <w:rPr>
          <w:bCs/>
          <w:b/>
        </w:rPr>
        <w:t xml:space="preserve">Medical Aid Members (65% of target):</w:t>
      </w:r>
      <w:r>
        <w:t xml:space="preserve"> </w:t>
      </w:r>
      <w:r>
        <w:t xml:space="preserve">Focus on Discovery Health, Momentum, and BoniCare members aged 45+ seeking preventive care. Leverage partnerships with medical aids for covered screenings.</w:t>
      </w:r>
    </w:p>
    <w:p>
      <w:pPr>
        <w:numPr>
          <w:ilvl w:val="0"/>
          <w:numId w:val="1002"/>
        </w:numPr>
        <w:pStyle w:val="Compact"/>
      </w:pPr>
      <w:r>
        <w:rPr>
          <w:bCs/>
          <w:b/>
        </w:rPr>
        <w:t xml:space="preserve">Elderly Community (25%):</w:t>
      </w:r>
      <w:r>
        <w:t xml:space="preserve"> </w:t>
      </w:r>
      <w:r>
        <w:t xml:space="preserve">Target township residents in Soweto and Alexandra via mobile clinics offering free cataract assessments during community health days.</w:t>
      </w:r>
    </w:p>
    <w:p>
      <w:pPr>
        <w:numPr>
          <w:ilvl w:val="0"/>
          <w:numId w:val="1002"/>
        </w:numPr>
        <w:pStyle w:val="Compact"/>
      </w:pPr>
      <w:r>
        <w:rPr>
          <w:bCs/>
          <w:b/>
        </w:rPr>
        <w:t xml:space="preserve">Corporate Wellness Programs (10%):</w:t>
      </w:r>
      <w:r>
        <w:t xml:space="preserve"> </w:t>
      </w:r>
      <w:r>
        <w:t xml:space="preserve">Partner with Johannesburg-based companies (e.g., Absa, Rand Water) for employee eye screenings and diabetic retinopathy programs.</w:t>
      </w:r>
    </w:p>
    <w:bookmarkEnd w:id="22"/>
    <w:bookmarkStart w:id="23" w:name="marketing-objectives-12-month-timeline"/>
    <w:p>
      <w:pPr>
        <w:pStyle w:val="Heading2"/>
      </w:pPr>
      <w:r>
        <w:t xml:space="preserve">Marketing Objectives (12-Month Timeline)</w:t>
      </w:r>
    </w:p>
    <w:p>
      <w:pPr>
        <w:pStyle w:val="FirstParagraph"/>
      </w:pPr>
      <w:r>
        <w:t xml:space="preserve">Specific, measurable goals for our Johannesburg ophthalmologist practice:</w:t>
      </w:r>
    </w:p>
    <w:p>
      <w:pPr>
        <w:numPr>
          <w:ilvl w:val="0"/>
          <w:numId w:val="1003"/>
        </w:numPr>
        <w:pStyle w:val="Compact"/>
      </w:pPr>
      <w:r>
        <w:t xml:space="preserve">Achieve 35% market share among medical aid-covered eye procedures in Johannesburg by Year 2</w:t>
      </w:r>
    </w:p>
    <w:p>
      <w:pPr>
        <w:numPr>
          <w:ilvl w:val="0"/>
          <w:numId w:val="1003"/>
        </w:numPr>
        <w:pStyle w:val="Compact"/>
      </w:pPr>
      <w:r>
        <w:t xml:space="preserve">Recruit 1,200 new patients through community screenings (50% from underserved areas)</w:t>
      </w:r>
    </w:p>
    <w:p>
      <w:pPr>
        <w:numPr>
          <w:ilvl w:val="0"/>
          <w:numId w:val="1003"/>
        </w:numPr>
        <w:pStyle w:val="Compact"/>
      </w:pPr>
      <w:r>
        <w:t xml:space="preserve">Attain 90% patient satisfaction rating (measured via post-appointment surveys)</w:t>
      </w:r>
    </w:p>
    <w:p>
      <w:pPr>
        <w:numPr>
          <w:ilvl w:val="0"/>
          <w:numId w:val="1003"/>
        </w:numPr>
        <w:pStyle w:val="Compact"/>
      </w:pPr>
      <w:r>
        <w:t xml:space="preserve">Secure partnerships with 3 major medical aids and 5 corporate accounts</w:t>
      </w:r>
    </w:p>
    <w:bookmarkEnd w:id="23"/>
    <w:bookmarkStart w:id="27" w:name="X564ab23b2aaa44d868b3552fae8d08734f0176d"/>
    <w:p>
      <w:pPr>
        <w:pStyle w:val="Heading2"/>
      </w:pPr>
      <w:r>
        <w:t xml:space="preserve">Strategic Marketing Mix: The "Johannesburg Eye Care Model"</w:t>
      </w:r>
    </w:p>
    <w:p>
      <w:pPr>
        <w:pStyle w:val="FirstParagraph"/>
      </w:pPr>
      <w:r>
        <w:t xml:space="preserve">This integrated approach combines digital innovation, community engagement, and strategic alliances:</w:t>
      </w:r>
    </w:p>
    <w:bookmarkStart w:id="24" w:name="X97508464188f79f5e98715d05f813ac3bcf670c"/>
    <w:p>
      <w:pPr>
        <w:pStyle w:val="Heading3"/>
      </w:pPr>
      <w:r>
        <w:t xml:space="preserve">1. Digital Transformation (40% Budget Allocation)</w:t>
      </w:r>
    </w:p>
    <w:p>
      <w:pPr>
        <w:numPr>
          <w:ilvl w:val="0"/>
          <w:numId w:val="1004"/>
        </w:numPr>
        <w:pStyle w:val="Compact"/>
      </w:pPr>
      <w:r>
        <w:rPr>
          <w:bCs/>
          <w:b/>
        </w:rPr>
        <w:t xml:space="preserve">AI-Powered Mobile App:</w:t>
      </w:r>
      <w:r>
        <w:t xml:space="preserve"> </w:t>
      </w:r>
      <w:r>
        <w:t xml:space="preserve">Launch "Johannesburg Eye Health" app featuring symptom checkers (in English, Zulu, Sotho), appointment booking, and tele-consultation for follow-ups.</w:t>
      </w:r>
    </w:p>
    <w:p>
      <w:pPr>
        <w:numPr>
          <w:ilvl w:val="0"/>
          <w:numId w:val="1004"/>
        </w:numPr>
        <w:pStyle w:val="Compact"/>
      </w:pPr>
      <w:r>
        <w:rPr>
          <w:bCs/>
          <w:b/>
        </w:rPr>
        <w:t xml:space="preserve">Localized SEO Campaigns:</w:t>
      </w:r>
      <w:r>
        <w:t xml:space="preserve"> </w:t>
      </w:r>
      <w:r>
        <w:t xml:space="preserve">Optimize for keywords like "ophthalmologist near me Johannesburg," "diabetic eye screening Soweto," and "affordable cataract surgery South Africa."</w:t>
      </w:r>
    </w:p>
    <w:p>
      <w:pPr>
        <w:numPr>
          <w:ilvl w:val="0"/>
          <w:numId w:val="1004"/>
        </w:numPr>
        <w:pStyle w:val="Compact"/>
      </w:pPr>
      <w:r>
        <w:rPr>
          <w:bCs/>
          <w:b/>
        </w:rPr>
        <w:t xml:space="preserve">Social Media Strategy:</w:t>
      </w:r>
      <w:r>
        <w:t xml:space="preserve"> </w:t>
      </w:r>
      <w:r>
        <w:t xml:space="preserve">Partner with Johannesburg influencers (e.g., community health advocates) for monthly live Q&amp;As on eye health risks in SA.</w:t>
      </w:r>
    </w:p>
    <w:bookmarkEnd w:id="24"/>
    <w:bookmarkStart w:id="25" w:name="Xb84ef63c1d5ad18df2f75338c30052847ef99ed"/>
    <w:p>
      <w:pPr>
        <w:pStyle w:val="Heading3"/>
      </w:pPr>
      <w:r>
        <w:t xml:space="preserve">2. Community Health Integration (35% Budget Allocation)</w:t>
      </w:r>
    </w:p>
    <w:p>
      <w:pPr>
        <w:numPr>
          <w:ilvl w:val="0"/>
          <w:numId w:val="1005"/>
        </w:numPr>
        <w:pStyle w:val="Compact"/>
      </w:pPr>
      <w:r>
        <w:rPr>
          <w:bCs/>
          <w:b/>
        </w:rPr>
        <w:t xml:space="preserve">Mobile Screening Units:</w:t>
      </w:r>
      <w:r>
        <w:t xml:space="preserve"> </w:t>
      </w:r>
      <w:r>
        <w:t xml:space="preserve">Deploy 2 fully equipped vans to high-need areas (e.g., Alexandra Township, Diepsloot) for free diabetic retinopathy screenings every Tuesday.</w:t>
      </w:r>
    </w:p>
    <w:p>
      <w:pPr>
        <w:numPr>
          <w:ilvl w:val="0"/>
          <w:numId w:val="1005"/>
        </w:numPr>
        <w:pStyle w:val="Compact"/>
      </w:pPr>
      <w:r>
        <w:rPr>
          <w:bCs/>
          <w:b/>
        </w:rPr>
        <w:t xml:space="preserve">Church &amp; Community Partnerships:</w:t>
      </w:r>
      <w:r>
        <w:t xml:space="preserve"> </w:t>
      </w:r>
      <w:r>
        <w:t xml:space="preserve">Train local community health workers to identify early symptoms and refer patients to our Johannesburg practice.</w:t>
      </w:r>
    </w:p>
    <w:p>
      <w:pPr>
        <w:numPr>
          <w:ilvl w:val="0"/>
          <w:numId w:val="1005"/>
        </w:numPr>
        <w:pStyle w:val="Compact"/>
      </w:pPr>
      <w:r>
        <w:rPr>
          <w:bCs/>
          <w:b/>
        </w:rPr>
        <w:t xml:space="preserve">Cultural Competency Training:</w:t>
      </w:r>
      <w:r>
        <w:t xml:space="preserve"> </w:t>
      </w:r>
      <w:r>
        <w:t xml:space="preserve">All staff certified in South African cultural communication (e.g., respecting Xhosa/Sotho patient preferences).</w:t>
      </w:r>
    </w:p>
    <w:bookmarkEnd w:id="25"/>
    <w:bookmarkStart w:id="26" w:name="Xc0f3271aa858f7e6276c6f9c07d34dde7229cf7"/>
    <w:p>
      <w:pPr>
        <w:pStyle w:val="Heading3"/>
      </w:pPr>
      <w:r>
        <w:t xml:space="preserve">3. Medical Aid &amp; Corporate Alliances (25% Budget Allocation)</w:t>
      </w:r>
    </w:p>
    <w:p>
      <w:pPr>
        <w:numPr>
          <w:ilvl w:val="0"/>
          <w:numId w:val="1006"/>
        </w:numPr>
        <w:pStyle w:val="Compact"/>
      </w:pPr>
      <w:r>
        <w:rPr>
          <w:bCs/>
          <w:b/>
        </w:rPr>
        <w:t xml:space="preserve">Medical Aid Agreements:</w:t>
      </w:r>
      <w:r>
        <w:t xml:space="preserve"> </w:t>
      </w:r>
      <w:r>
        <w:t xml:space="preserve">Negotiate preferential rates for our ophthalmologist services with Discovery Health, Momentum, and Fedhealth.</w:t>
      </w:r>
    </w:p>
    <w:p>
      <w:pPr>
        <w:numPr>
          <w:ilvl w:val="0"/>
          <w:numId w:val="1006"/>
        </w:numPr>
        <w:pStyle w:val="Compact"/>
      </w:pPr>
      <w:r>
        <w:rPr>
          <w:bCs/>
          <w:b/>
        </w:rPr>
        <w:t xml:space="preserve">Clinic-in-Corporate-Programs:</w:t>
      </w:r>
      <w:r>
        <w:t xml:space="preserve"> </w:t>
      </w:r>
      <w:r>
        <w:t xml:space="preserve">Offer "Eyesight Excellence" packages to Johannesburg businesses (e.g., 5% discount on premiums for employee eye check-ups).</w:t>
      </w:r>
    </w:p>
    <w:p>
      <w:pPr>
        <w:numPr>
          <w:ilvl w:val="0"/>
          <w:numId w:val="1006"/>
        </w:numPr>
        <w:pStyle w:val="Compact"/>
      </w:pPr>
      <w:r>
        <w:rPr>
          <w:bCs/>
          <w:b/>
        </w:rPr>
        <w:t xml:space="preserve">Government Collaboration:</w:t>
      </w:r>
      <w:r>
        <w:t xml:space="preserve"> </w:t>
      </w:r>
      <w:r>
        <w:t xml:space="preserve">Partner with Gauteng Department of Health for subsidized care referrals under the National Eye Care Program.</w:t>
      </w:r>
    </w:p>
    <w:bookmarkEnd w:id="26"/>
    <w:bookmarkEnd w:id="27"/>
    <w:bookmarkStart w:id="28" w:name="budget-allocation-r1.8-million-year-1"/>
    <w:p>
      <w:pPr>
        <w:pStyle w:val="Heading2"/>
      </w:pPr>
      <w:r>
        <w:t xml:space="preserve">Budget Allocation (R1.8 Million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&amp; App Development</w:t>
            </w:r>
          </w:p>
        </w:tc>
        <w:tc>
          <w:tcPr/>
          <w:p>
            <w:pPr>
              <w:pStyle w:val="Compact"/>
              <w:jc w:val="left"/>
            </w:pPr>
            <w:r>
              <w:t xml:space="preserve">R720,000 (40%)</w:t>
            </w:r>
          </w:p>
        </w:tc>
        <w:tc>
          <w:tcPr/>
          <w:p>
            <w:pPr>
              <w:pStyle w:val="Compact"/>
              <w:jc w:val="left"/>
            </w:pPr>
            <w:r>
              <w:t xml:space="preserve">SEO, social ads, mobile app creation, telehealth integration</w:t>
            </w:r>
          </w:p>
        </w:tc>
      </w:tr>
      <w:tr>
        <w:tc>
          <w:tcPr/>
          <w:p>
            <w:pPr>
              <w:pStyle w:val="Compact"/>
              <w:jc w:val="left"/>
            </w:pPr>
            <w:r>
              <w:t xml:space="preserve">Community Outreach</w:t>
            </w:r>
          </w:p>
        </w:tc>
        <w:tc>
          <w:tcPr/>
          <w:p>
            <w:pPr>
              <w:pStyle w:val="Compact"/>
              <w:jc w:val="left"/>
            </w:pPr>
            <w:r>
              <w:t xml:space="preserve">R630,000 (35%)</w:t>
            </w:r>
          </w:p>
        </w:tc>
        <w:tc>
          <w:tcPr/>
          <w:p>
            <w:pPr>
              <w:pStyle w:val="Compact"/>
              <w:jc w:val="left"/>
            </w:pPr>
            <w:r>
              <w:t xml:space="preserve">Mobile van operations, community training workshops</w:t>
            </w:r>
          </w:p>
        </w:tc>
      </w:tr>
      <w:tr>
        <w:tc>
          <w:tcPr/>
          <w:p>
            <w:pPr>
              <w:pStyle w:val="Compact"/>
              <w:jc w:val="left"/>
            </w:pPr>
            <w:r>
              <w:t xml:space="preserve">Medical Aid Partnerships</w:t>
            </w:r>
          </w:p>
        </w:tc>
        <w:tc>
          <w:tcPr/>
          <w:p>
            <w:pPr>
              <w:pStyle w:val="Compact"/>
              <w:jc w:val="left"/>
            </w:pPr>
            <w:r>
              <w:t xml:space="preserve">R450,000 (25%)</w:t>
            </w:r>
          </w:p>
        </w:tc>
        <w:tc>
          <w:tcPr/>
          <w:p>
            <w:pPr>
              <w:pStyle w:val="Compact"/>
              <w:jc w:val="left"/>
            </w:pPr>
            <w:r>
              <w:t xml:space="preserve">Partnership negotiations, compliance documentation</w:t>
            </w:r>
          </w:p>
        </w:tc>
      </w:tr>
    </w:tbl>
    <w:bookmarkEnd w:id="28"/>
    <w:bookmarkStart w:id="29" w:name="X4381623016549c26c7b41bef2ea9ba773a3a144"/>
    <w:p>
      <w:pPr>
        <w:pStyle w:val="Heading2"/>
      </w:pPr>
      <w:r>
        <w:t xml:space="preserve">Implementation Timeline: Johannesburg Rollout</w:t>
      </w:r>
    </w:p>
    <w:p>
      <w:pPr>
        <w:pStyle w:val="FirstParagraph"/>
      </w:pPr>
      <w:r>
        <w:rPr>
          <w:bCs/>
          <w:b/>
        </w:rPr>
        <w:t xml:space="preserve">Months 1-3:</w:t>
      </w:r>
      <w:r>
        <w:t xml:space="preserve"> </w:t>
      </w:r>
      <w:r>
        <w:t xml:space="preserve">Secure medical aid agreements; deploy mobile screening units to Soweto and Alexandra; launch app beta version.</w:t>
      </w:r>
    </w:p>
    <w:p>
      <w:pPr>
        <w:pStyle w:val="BodyText"/>
      </w:pPr>
      <w:r>
        <w:rPr>
          <w:bCs/>
          <w:b/>
        </w:rPr>
        <w:t xml:space="preserve">Months 4-6:</w:t>
      </w:r>
      <w:r>
        <w:t xml:space="preserve"> </w:t>
      </w:r>
      <w:r>
        <w:t xml:space="preserve">Initiate corporate wellness partnerships (target: Absa, Sasol); train community health workers; run "Eye Health Month" campaign across Johannesburg.</w:t>
      </w:r>
    </w:p>
    <w:p>
      <w:pPr>
        <w:pStyle w:val="BodyText"/>
      </w:pPr>
      <w:r>
        <w:rPr>
          <w:bCs/>
          <w:b/>
        </w:rPr>
        <w:t xml:space="preserve">Months 7-12:</w:t>
      </w:r>
      <w:r>
        <w:t xml:space="preserve"> </w:t>
      </w:r>
      <w:r>
        <w:t xml:space="preserve">Scale mobile clinics to all 5 Johannesburg townships; implement AI screening analytics for patient outcomes tracking; seek accreditation from the College of Ophthalmologists of South Africa.</w:t>
      </w:r>
    </w:p>
    <w:bookmarkEnd w:id="29"/>
    <w:bookmarkStart w:id="30" w:name="evaluation-kpis"/>
    <w:p>
      <w:pPr>
        <w:pStyle w:val="Heading2"/>
      </w:pPr>
      <w:r>
        <w:t xml:space="preserve">Evaluation &amp; KPIs</w:t>
      </w:r>
    </w:p>
    <w:p>
      <w:pPr>
        <w:pStyle w:val="FirstParagraph"/>
      </w:pPr>
      <w:r>
        <w:t xml:space="preserve">We will measure success through:</w:t>
      </w:r>
    </w:p>
    <w:p>
      <w:pPr>
        <w:numPr>
          <w:ilvl w:val="0"/>
          <w:numId w:val="1007"/>
        </w:numPr>
        <w:pStyle w:val="Compact"/>
      </w:pPr>
      <w:r>
        <w:rPr>
          <w:bCs/>
          <w:b/>
        </w:rPr>
        <w:t xml:space="preserve">Service Utilization Rate:</w:t>
      </w:r>
      <w:r>
        <w:t xml:space="preserve"> </w:t>
      </w:r>
      <w:r>
        <w:t xml:space="preserve">Track monthly new patient volumes (target: 150 patients/month by Month 6)</w:t>
      </w:r>
    </w:p>
    <w:p>
      <w:pPr>
        <w:numPr>
          <w:ilvl w:val="0"/>
          <w:numId w:val="1007"/>
        </w:numPr>
        <w:pStyle w:val="Compact"/>
      </w:pPr>
      <w:r>
        <w:rPr>
          <w:bCs/>
          <w:b/>
        </w:rPr>
        <w:t xml:space="preserve">Community Impact:</w:t>
      </w:r>
      <w:r>
        <w:t xml:space="preserve"> </w:t>
      </w:r>
      <w:r>
        <w:t xml:space="preserve">Number of free screenings conducted (target: 2,400 in Year 1)</w:t>
      </w:r>
    </w:p>
    <w:p>
      <w:pPr>
        <w:numPr>
          <w:ilvl w:val="0"/>
          <w:numId w:val="1007"/>
        </w:numPr>
        <w:pStyle w:val="Compact"/>
      </w:pPr>
      <w:r>
        <w:rPr>
          <w:bCs/>
          <w:b/>
        </w:rPr>
        <w:t xml:space="preserve">Patient Retention:</w:t>
      </w:r>
      <w:r>
        <w:t xml:space="preserve"> </w:t>
      </w:r>
      <w:r>
        <w:t xml:space="preserve">Quarterly follow-up rates (target: &gt;85% for diabetic patients)</w:t>
      </w:r>
    </w:p>
    <w:p>
      <w:pPr>
        <w:numPr>
          <w:ilvl w:val="0"/>
          <w:numId w:val="1007"/>
        </w:numPr>
        <w:pStyle w:val="Compact"/>
      </w:pPr>
      <w:r>
        <w:rPr>
          <w:bCs/>
          <w:b/>
        </w:rPr>
        <w:t xml:space="preserve">Metric</w:t>
      </w:r>
      <w:r>
        <w:t xml:space="preserve">: Return on Marketing Investment (ROMI) calculated via medical aid reimbursement data.</w:t>
      </w:r>
    </w:p>
    <w:bookmarkEnd w:id="30"/>
    <w:bookmarkStart w:id="31" w:name="X8edff574557d38914279a9e768346b3c321f5bf"/>
    <w:p>
      <w:pPr>
        <w:pStyle w:val="Heading2"/>
      </w:pPr>
      <w:r>
        <w:t xml:space="preserve">Conclusion: Building Sustainable Eye Care in Johannesburg</w:t>
      </w:r>
    </w:p>
    <w:p>
      <w:pPr>
        <w:pStyle w:val="FirstParagraph"/>
      </w:pPr>
      <w:r>
        <w:t xml:space="preserve">This Marketing Plan positions our ophthalmologist practice as the definitive solution to eye health disparities in South Africa Johannesburg. By blending cutting-edge technology with hyper-localized community engagement—while navigating South Africa's unique healthcare ecosystem—we will transform eye care from a luxury into a fundamental right. As the only practice in Johannesburg offering integrated AI diagnostics, mobile screenings, and culturally attuned services, we are not merely selling appointments; we are building a legacy of sight preservation across</w:t>
      </w:r>
      <w:r>
        <w:t xml:space="preserve"> </w:t>
      </w:r>
      <w:r>
        <w:rPr>
          <w:iCs/>
          <w:i/>
        </w:rPr>
        <w:t xml:space="preserve">South Africa Johannesburg</w:t>
      </w:r>
      <w:r>
        <w:t xml:space="preserve">. Our commitment to accessibility aligns with national health goals while delivering measurable business growth. The time for comprehensive eye care in Johannesburg is now.</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 Johannesburg, South Africa</dc:title>
  <dc:creator/>
  <dc:language>en</dc:language>
  <cp:keywords/>
  <dcterms:created xsi:type="dcterms:W3CDTF">2026-07-24T16:04:28Z</dcterms:created>
  <dcterms:modified xsi:type="dcterms:W3CDTF">2026-07-24T16:04:28Z</dcterms:modified>
</cp:coreProperties>
</file>

<file path=docProps/custom.xml><?xml version="1.0" encoding="utf-8"?>
<Properties xmlns="http://schemas.openxmlformats.org/officeDocument/2006/custom-properties" xmlns:vt="http://schemas.openxmlformats.org/officeDocument/2006/docPropsVTypes"/>
</file>