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Seoul,</w:t>
      </w:r>
      <w:r>
        <w:t xml:space="preserve"> </w:t>
      </w:r>
      <w:r>
        <w:t xml:space="preserve">South</w:t>
      </w:r>
      <w:r>
        <w:t xml:space="preserve"> </w:t>
      </w:r>
      <w:r>
        <w:t xml:space="preserve">Korea</w:t>
      </w:r>
    </w:p>
    <w:bookmarkStart w:id="33" w:name="X862605125fb2e8165f60d8c73093271d157331b"/>
    <w:p>
      <w:pPr>
        <w:pStyle w:val="Heading1"/>
      </w:pPr>
      <w:r>
        <w:t xml:space="preserve">Comprehensive Marketing Plan for Ophthalmologist Practice in South Korea Seoul</w:t>
      </w:r>
    </w:p>
    <w:bookmarkStart w:id="20" w:name="executive-summary"/>
    <w:p>
      <w:pPr>
        <w:pStyle w:val="Heading2"/>
      </w:pPr>
      <w:r>
        <w:t xml:space="preserve">Executive Summary</w:t>
      </w:r>
    </w:p>
    <w:p>
      <w:pPr>
        <w:pStyle w:val="FirstParagraph"/>
      </w:pPr>
      <w:r>
        <w:t xml:space="preserve">This Marketing Plan outlines a strategic approach to establish and grow a premium ophthalmology practice in Seoul, South Korea. With the aging population and rising digital device usage driving unprecedented demand for eye care services, this plan targets the unique healthcare landscape of South Korea Seoul. Our focus is on positioning our Ophthalmologist as the premier provider for advanced medical and cosmetic eye treatments while leveraging cultural nuances of South Korean healthcare preferences.</w:t>
      </w:r>
    </w:p>
    <w:bookmarkEnd w:id="20"/>
    <w:bookmarkStart w:id="21" w:name="X54639ff300b05758338432acd42bf91404452d8"/>
    <w:p>
      <w:pPr>
        <w:pStyle w:val="Heading2"/>
      </w:pPr>
      <w:r>
        <w:t xml:space="preserve">Market Analysis: South Korea Seoul Context</w:t>
      </w:r>
    </w:p>
    <w:p>
      <w:pPr>
        <w:pStyle w:val="FirstParagraph"/>
      </w:pPr>
      <w:r>
        <w:t xml:space="preserve">Seoul's population exceeds 10 million, with 18% aged 65+ – one of the fastest-aging populations globally. This demographic shift fuels demand for cataract surgery (over 350,000 procedures annually in South Korea) and glaucoma management. Additionally, South Korea leads the world in smartphone penetration (97%), causing a 41% increase in digital eye strain among young adults since 2020. Competitors include established clinics like Seoul Eye Hospital and private practices offering limited cosmetic services. Crucially, South Korean patients prioritize technological precision and physician credibility over price – a critical insight for our Marketing Plan.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Professionals (35-55)</w:t>
      </w:r>
      <w:r>
        <w:t xml:space="preserve"> </w:t>
      </w:r>
      <w:r>
        <w:t xml:space="preserve">- High-income Seoul residents seeking LASIK, presbyopia correction, and comprehensive eye exams. They value minimally invasive procedures and seamless digital experiences.</w:t>
      </w:r>
    </w:p>
    <w:p>
      <w:pPr>
        <w:numPr>
          <w:ilvl w:val="0"/>
          <w:numId w:val="1001"/>
        </w:numPr>
        <w:pStyle w:val="Compact"/>
      </w:pPr>
      <w:r>
        <w:rPr>
          <w:bCs/>
          <w:b/>
        </w:rPr>
        <w:t xml:space="preserve">Secondary: Seniors (60+)</w:t>
      </w:r>
      <w:r>
        <w:t xml:space="preserve"> </w:t>
      </w:r>
      <w:r>
        <w:t xml:space="preserve">- Targeting those with age-related macular degeneration or cataracts. This group prioritizes hospital reputation over cost.</w:t>
      </w:r>
    </w:p>
    <w:p>
      <w:pPr>
        <w:numPr>
          <w:ilvl w:val="0"/>
          <w:numId w:val="1001"/>
        </w:numPr>
        <w:pStyle w:val="Compact"/>
      </w:pPr>
      <w:r>
        <w:rPr>
          <w:bCs/>
          <w:b/>
        </w:rPr>
        <w:t xml:space="preserve">Tertiary: Parents of Children</w:t>
      </w:r>
      <w:r>
        <w:t xml:space="preserve"> </w:t>
      </w:r>
      <w:r>
        <w:t xml:space="preserve">- South Korean parents spend 24% more on children's eye care than global averages due to myopia epidemic (60% of Seoul teenagers require glasses).</w:t>
      </w:r>
    </w:p>
    <w:bookmarkEnd w:id="22"/>
    <w:bookmarkStart w:id="23" w:name="Xb5b9f30a8c0429f70253c214d49f23cca20b6b1"/>
    <w:p>
      <w:pPr>
        <w:pStyle w:val="Heading2"/>
      </w:pPr>
      <w:r>
        <w:t xml:space="preserve">Marketing Objectives for Ophthalmologist Practice</w:t>
      </w:r>
    </w:p>
    <w:p>
      <w:pPr>
        <w:pStyle w:val="FirstParagraph"/>
      </w:pPr>
      <w:r>
        <w:t xml:space="preserve">We aim to achieve these SMART goals within 18 months in South Korea Seoul:</w:t>
      </w:r>
    </w:p>
    <w:p>
      <w:pPr>
        <w:numPr>
          <w:ilvl w:val="0"/>
          <w:numId w:val="1002"/>
        </w:numPr>
        <w:pStyle w:val="Compact"/>
      </w:pPr>
      <w:r>
        <w:t xml:space="preserve">Attain 35% market share among premium ophthalmology services in Gangnam District (Seoul's medical hub)</w:t>
      </w:r>
    </w:p>
    <w:p>
      <w:pPr>
        <w:numPr>
          <w:ilvl w:val="0"/>
          <w:numId w:val="1002"/>
        </w:numPr>
        <w:pStyle w:val="Compact"/>
      </w:pPr>
      <w:r>
        <w:t xml:space="preserve">Generate 200+ new patient consultations monthly through digital channels</w:t>
      </w:r>
    </w:p>
    <w:p>
      <w:pPr>
        <w:numPr>
          <w:ilvl w:val="0"/>
          <w:numId w:val="1002"/>
        </w:numPr>
        <w:pStyle w:val="Compact"/>
      </w:pPr>
      <w:r>
        <w:t xml:space="preserve">Secure 4.8+ average rating on Naver (South Korea's dominant search engine) within 12 months</w:t>
      </w:r>
    </w:p>
    <w:p>
      <w:pPr>
        <w:numPr>
          <w:ilvl w:val="0"/>
          <w:numId w:val="1002"/>
        </w:numPr>
        <w:pStyle w:val="Compact"/>
      </w:pPr>
      <w:r>
        <w:t xml:space="preserve">Establish partnership with 5 major Seoul corporations for employee eye care programs</w:t>
      </w:r>
    </w:p>
    <w:bookmarkEnd w:id="23"/>
    <w:bookmarkStart w:id="28" w:name="core-marketing-strategies-tactics"/>
    <w:p>
      <w:pPr>
        <w:pStyle w:val="Heading2"/>
      </w:pPr>
      <w:r>
        <w:t xml:space="preserve">Core Marketing Strategies &amp; Tactics</w:t>
      </w:r>
    </w:p>
    <w:bookmarkStart w:id="24" w:name="digital-dominance-naver-centric-approach"/>
    <w:p>
      <w:pPr>
        <w:pStyle w:val="Heading3"/>
      </w:pPr>
      <w:r>
        <w:t xml:space="preserve">1. Digital Dominance: Naver-Centric Approach</w:t>
      </w:r>
    </w:p>
    <w:p>
      <w:pPr>
        <w:pStyle w:val="FirstParagraph"/>
      </w:pPr>
      <w:r>
        <w:t xml:space="preserve">In South Korea, Naver drives 70% of health-related searches. Our Marketing Plan integrates:</w:t>
      </w:r>
    </w:p>
    <w:p>
      <w:pPr>
        <w:numPr>
          <w:ilvl w:val="0"/>
          <w:numId w:val="1003"/>
        </w:numPr>
        <w:pStyle w:val="Compact"/>
      </w:pPr>
      <w:r>
        <w:rPr>
          <w:bCs/>
          <w:b/>
        </w:rPr>
        <w:t xml:space="preserve">Naver Business Profile Optimization</w:t>
      </w:r>
      <w:r>
        <w:t xml:space="preserve"> </w:t>
      </w:r>
      <w:r>
        <w:t xml:space="preserve">- Complete profile with multilingual content (Korean/English), detailed service menus, and "Virtual Tour" of Seoul clinic facilities</w:t>
      </w:r>
    </w:p>
    <w:p>
      <w:pPr>
        <w:numPr>
          <w:ilvl w:val="0"/>
          <w:numId w:val="1003"/>
        </w:numPr>
        <w:pStyle w:val="Compact"/>
      </w:pPr>
      <w:r>
        <w:rPr>
          <w:bCs/>
          <w:b/>
        </w:rPr>
        <w:t xml:space="preserve">Targeted Naver Ads</w:t>
      </w:r>
      <w:r>
        <w:t xml:space="preserve"> </w:t>
      </w:r>
      <w:r>
        <w:t xml:space="preserve">- Keywords: "best ophthalmologist Seoul," "LASIK surgery South Korea," "age-related eye care Gangnam"</w:t>
      </w:r>
    </w:p>
    <w:p>
      <w:pPr>
        <w:numPr>
          <w:ilvl w:val="0"/>
          <w:numId w:val="1003"/>
        </w:numPr>
        <w:pStyle w:val="Compact"/>
      </w:pPr>
      <w:r>
        <w:rPr>
          <w:bCs/>
          <w:b/>
        </w:rPr>
        <w:t xml:space="preserve">SEO for Korean Health Forums</w:t>
      </w:r>
      <w:r>
        <w:t xml:space="preserve"> </w:t>
      </w:r>
      <w:r>
        <w:t xml:space="preserve">- Partner with Daum Cafe communities on myopia prevention, producing evidence-based content that ranks organically</w:t>
      </w:r>
    </w:p>
    <w:bookmarkEnd w:id="24"/>
    <w:bookmarkStart w:id="25" w:name="cultural-nuance-integration"/>
    <w:p>
      <w:pPr>
        <w:pStyle w:val="Heading3"/>
      </w:pPr>
      <w:r>
        <w:t xml:space="preserve">2. Cultural Nuance Integration</w:t>
      </w:r>
    </w:p>
    <w:p>
      <w:pPr>
        <w:pStyle w:val="FirstParagraph"/>
      </w:pPr>
      <w:r>
        <w:t xml:space="preserve">We adapt global strategies to South Korean preferences:</w:t>
      </w:r>
    </w:p>
    <w:p>
      <w:pPr>
        <w:numPr>
          <w:ilvl w:val="0"/>
          <w:numId w:val="1004"/>
        </w:numPr>
        <w:pStyle w:val="Compact"/>
      </w:pPr>
      <w:r>
        <w:rPr>
          <w:bCs/>
          <w:b/>
        </w:rPr>
        <w:t xml:space="preserve">Trust Through Credentials</w:t>
      </w:r>
      <w:r>
        <w:t xml:space="preserve"> </w:t>
      </w:r>
      <w:r>
        <w:t xml:space="preserve">- Feature all Ophthalmologist's certifications (Korean Medical License, international board certifications) prominently on all platforms</w:t>
      </w:r>
    </w:p>
    <w:p>
      <w:pPr>
        <w:numPr>
          <w:ilvl w:val="0"/>
          <w:numId w:val="1004"/>
        </w:numPr>
        <w:pStyle w:val="Compact"/>
      </w:pPr>
      <w:r>
        <w:rPr>
          <w:bCs/>
          <w:b/>
        </w:rPr>
        <w:t xml:space="preserve">Video Testimonials</w:t>
      </w:r>
      <w:r>
        <w:t xml:space="preserve"> </w:t>
      </w:r>
      <w:r>
        <w:t xml:space="preserve">- Film short interviews with Seoul-based patients in Korean discussing outcomes, emphasizing privacy (crucial in Korean culture)</w:t>
      </w:r>
    </w:p>
    <w:p>
      <w:pPr>
        <w:numPr>
          <w:ilvl w:val="0"/>
          <w:numId w:val="1004"/>
        </w:numPr>
        <w:pStyle w:val="Compact"/>
      </w:pPr>
      <w:r>
        <w:rPr>
          <w:bCs/>
          <w:b/>
        </w:rPr>
        <w:t xml:space="preserve">Premium Service Packaging</w:t>
      </w:r>
      <w:r>
        <w:t xml:space="preserve"> </w:t>
      </w:r>
      <w:r>
        <w:t xml:space="preserve">- Offer "Seoul Eye Wellness Package" including complimentary post-op tea ceremony at clinic (honoring Korean hospitality rituals)</w:t>
      </w:r>
    </w:p>
    <w:bookmarkEnd w:id="25"/>
    <w:bookmarkStart w:id="26" w:name="strategic-community-engagement"/>
    <w:p>
      <w:pPr>
        <w:pStyle w:val="Heading3"/>
      </w:pPr>
      <w:r>
        <w:t xml:space="preserve">3. Strategic Community Engagement</w:t>
      </w:r>
    </w:p>
    <w:p>
      <w:pPr>
        <w:pStyle w:val="FirstParagraph"/>
      </w:pPr>
      <w:r>
        <w:t xml:space="preserve">Leveraging Seoul's community-focused culture:</w:t>
      </w:r>
    </w:p>
    <w:p>
      <w:pPr>
        <w:numPr>
          <w:ilvl w:val="0"/>
          <w:numId w:val="1005"/>
        </w:numPr>
        <w:pStyle w:val="Compact"/>
      </w:pPr>
      <w:r>
        <w:rPr>
          <w:bCs/>
          <w:b/>
        </w:rPr>
        <w:t xml:space="preserve">School Myopia Prevention Programs</w:t>
      </w:r>
      <w:r>
        <w:t xml:space="preserve"> </w:t>
      </w:r>
      <w:r>
        <w:t xml:space="preserve">- Partner with Seoul public schools for free vision screenings (high demand after government 2025 myopia reduction initiative)</w:t>
      </w:r>
    </w:p>
    <w:p>
      <w:pPr>
        <w:numPr>
          <w:ilvl w:val="0"/>
          <w:numId w:val="1005"/>
        </w:numPr>
        <w:pStyle w:val="Compact"/>
      </w:pPr>
      <w:r>
        <w:rPr>
          <w:bCs/>
          <w:b/>
        </w:rPr>
        <w:t xml:space="preserve">Corporate Wellness Contracts</w:t>
      </w:r>
      <w:r>
        <w:t xml:space="preserve"> </w:t>
      </w:r>
      <w:r>
        <w:t xml:space="preserve">- Target Samsung, LG, and Kakao headquarters in Seoul for on-site eye exams with corporate discounts</w:t>
      </w:r>
    </w:p>
    <w:p>
      <w:pPr>
        <w:numPr>
          <w:ilvl w:val="0"/>
          <w:numId w:val="1005"/>
        </w:numPr>
        <w:pStyle w:val="Compact"/>
      </w:pPr>
      <w:r>
        <w:rPr>
          <w:bCs/>
          <w:b/>
        </w:rPr>
        <w:t xml:space="preserve">Medical Tourism Partnership</w:t>
      </w:r>
      <w:r>
        <w:t xml:space="preserve"> </w:t>
      </w:r>
      <w:r>
        <w:t xml:space="preserve">- Collaborate with Korean Ministry of Culture's "Visit Korea" program to attract international patients seeking advanced treatments at lower costs than Western clinics</w:t>
      </w:r>
    </w:p>
    <w:bookmarkEnd w:id="26"/>
    <w:bookmarkStart w:id="27" w:name="X56d0d7e855fe2bbee5e0220c46f20d3da3060bb"/>
    <w:p>
      <w:pPr>
        <w:pStyle w:val="Heading3"/>
      </w:pPr>
      <w:r>
        <w:t xml:space="preserve">4. Competitive Differentiation: Tech-Forward Ophthalmology</w:t>
      </w:r>
    </w:p>
    <w:p>
      <w:pPr>
        <w:pStyle w:val="FirstParagraph"/>
      </w:pPr>
      <w:r>
        <w:t xml:space="preserve">The Marketing Plan positions our Ophthalmologist as technologically superior:</w:t>
      </w:r>
    </w:p>
    <w:p>
      <w:pPr>
        <w:numPr>
          <w:ilvl w:val="0"/>
          <w:numId w:val="1006"/>
        </w:numPr>
        <w:pStyle w:val="Compact"/>
      </w:pPr>
      <w:r>
        <w:t xml:space="preserve">Deploy AI-powered retinal scanning (adopted by only 12% of Seoul clinics) with "Live Scan" demonstrations on social media</w:t>
      </w:r>
    </w:p>
    <w:p>
      <w:pPr>
        <w:numPr>
          <w:ilvl w:val="0"/>
          <w:numId w:val="1006"/>
        </w:numPr>
        <w:pStyle w:val="Compact"/>
      </w:pPr>
      <w:r>
        <w:t xml:space="preserve">Create AR app for patients to visualize LASIK outcomes using smartphone cameras</w:t>
      </w:r>
    </w:p>
    <w:p>
      <w:pPr>
        <w:numPr>
          <w:ilvl w:val="0"/>
          <w:numId w:val="1006"/>
        </w:numPr>
        <w:pStyle w:val="Compact"/>
      </w:pPr>
      <w:r>
        <w:t xml:space="preserve">Offer tele-consultations for post-op care (critical in Seoul's dense urban environment where travel is time-consuming)</w:t>
      </w:r>
    </w:p>
    <w:bookmarkEnd w:id="27"/>
    <w:bookmarkEnd w:id="28"/>
    <w:bookmarkStart w:id="29" w:name="X98ca306783a76d376df67d3b2b66cfb44720dfc"/>
    <w:p>
      <w:pPr>
        <w:pStyle w:val="Heading2"/>
      </w:pPr>
      <w:r>
        <w:t xml:space="preserve">Budget Allocation: South Korea-Specific Investment</w:t>
      </w:r>
    </w:p>
    <w:p>
      <w:pPr>
        <w:pStyle w:val="FirstParagraph"/>
      </w:pPr>
      <w:r>
        <w:t xml:space="preserve">Category</w:t>
      </w:r>
    </w:p>
    <w:p>
      <w:pPr>
        <w:pStyle w:val="BodyText"/>
      </w:pPr>
      <w:r>
        <w:t xml:space="preserve">Allocation (%)</w:t>
      </w:r>
    </w:p>
    <w:p>
      <w:pPr>
        <w:pStyle w:val="BodyText"/>
      </w:pPr>
      <w:r>
        <w:t xml:space="preserve">Rationale for Seoul Market</w:t>
      </w:r>
    </w:p>
    <w:p>
      <w:pPr>
        <w:pStyle w:val="BodyText"/>
      </w:pPr>
      <w:r>
        <w:t xml:space="preserve">Naver Digital Advertising</w:t>
      </w:r>
    </w:p>
    <w:p>
      <w:pPr>
        <w:pStyle w:val="BodyText"/>
      </w:pPr>
      <w:r>
        <w:t xml:space="preserve">35%</w:t>
      </w:r>
    </w:p>
    <w:p>
      <w:pPr>
        <w:pStyle w:val="BodyText"/>
      </w:pPr>
      <w:r>
        <w:t xml:space="preserve">Naver dominates South Korean search; 87% of health queries originate here (KISA 2023)</w:t>
      </w:r>
    </w:p>
    <w:p>
      <w:pPr>
        <w:pStyle w:val="BodyText"/>
      </w:pPr>
      <w:r>
        <w:t xml:space="preserve">Community Health Programs</w:t>
      </w:r>
    </w:p>
    <w:p>
      <w:pPr>
        <w:pStyle w:val="BodyText"/>
      </w:pPr>
      <w:r>
        <w:t xml:space="preserve">25%</w:t>
      </w:r>
    </w:p>
    <w:p>
      <w:pPr>
        <w:pStyle w:val="BodyText"/>
      </w:pPr>
      <w:r>
        <w:t xml:space="preserve">Cultural trust-building through school/office partnerships</w:t>
      </w:r>
    </w:p>
    <w:p>
      <w:pPr>
        <w:pStyle w:val="BodyText"/>
      </w:pPr>
      <w:r>
        <w:t xml:space="preserve">Content Production (Video, AR)</w:t>
      </w:r>
    </w:p>
    <w:p>
      <w:pPr>
        <w:pStyle w:val="BodyText"/>
      </w:pPr>
      <w:r>
        <w:t xml:space="preserve">20%</w:t>
      </w:r>
    </w:p>
    <w:p>
      <w:pPr>
        <w:pStyle w:val="BodyText"/>
      </w:pPr>
      <w:r>
        <w:t xml:space="preserve">Demand for visual content in Korean social media</w:t>
      </w:r>
    </w:p>
    <w:p>
      <w:pPr>
        <w:pStyle w:val="BodyText"/>
      </w:pPr>
      <w:r>
        <w:t xml:space="preserve">PR &amp; Medical Tourism</w:t>
      </w:r>
    </w:p>
    <w:p>
      <w:pPr>
        <w:pStyle w:val="BodyText"/>
      </w:pPr>
      <w:r>
        <w:t xml:space="preserve">15%</w:t>
      </w:r>
    </w:p>
    <w:p>
      <w:pPr>
        <w:pStyle w:val="BodyText"/>
      </w:pPr>
      <w:r>
        <w:t xml:space="preserve">Capturing high-value international patient segment</w:t>
      </w:r>
    </w:p>
    <w:p>
      <w:pPr>
        <w:pStyle w:val="BodyText"/>
      </w:pPr>
      <w:r>
        <w:t xml:space="preserve">Contingency (Market Shifts)</w:t>
      </w:r>
    </w:p>
    <w:p>
      <w:pPr>
        <w:pStyle w:val="BodyText"/>
      </w:pPr>
      <w:r>
        <w:t xml:space="preserve">5%</w:t>
      </w:r>
    </w:p>
    <w:p>
      <w:pPr>
        <w:pStyle w:val="BodyText"/>
      </w:pPr>
      <w:r>
        <w:t xml:space="preserve">Addressing potential regulatory changes in Seoul healthcare</w:t>
      </w:r>
    </w:p>
    <w:bookmarkEnd w:id="29"/>
    <w:bookmarkStart w:id="30" w:name="implementation-timeline"/>
    <w:p>
      <w:pPr>
        <w:pStyle w:val="Heading2"/>
      </w:pPr>
      <w:r>
        <w:t xml:space="preserve">Implementation Timeline</w:t>
      </w:r>
    </w:p>
    <w:p>
      <w:pPr>
        <w:pStyle w:val="FirstParagraph"/>
      </w:pPr>
      <w:r>
        <w:rPr>
          <w:bCs/>
          <w:b/>
        </w:rPr>
        <w:t xml:space="preserve">Milestones aligned with South Korea's cultural calendar:</w:t>
      </w:r>
    </w:p>
    <w:p>
      <w:pPr>
        <w:numPr>
          <w:ilvl w:val="0"/>
          <w:numId w:val="1007"/>
        </w:numPr>
        <w:pStyle w:val="Compact"/>
      </w:pPr>
      <w:r>
        <w:rPr>
          <w:bCs/>
          <w:b/>
        </w:rPr>
        <w:t xml:space="preserve">Month 1-3:</w:t>
      </w:r>
      <w:r>
        <w:t xml:space="preserve"> </w:t>
      </w:r>
      <w:r>
        <w:t xml:space="preserve">Naver profile optimization + school partnership launches (aligned with Seoul's annual "Eye Health Month" in April)</w:t>
      </w:r>
    </w:p>
    <w:p>
      <w:pPr>
        <w:numPr>
          <w:ilvl w:val="0"/>
          <w:numId w:val="1007"/>
        </w:numPr>
        <w:pStyle w:val="Compact"/>
      </w:pPr>
      <w:r>
        <w:rPr>
          <w:bCs/>
          <w:b/>
        </w:rPr>
        <w:t xml:space="preserve">Month 4-6:</w:t>
      </w:r>
      <w:r>
        <w:t xml:space="preserve"> </w:t>
      </w:r>
      <w:r>
        <w:t xml:space="preserve">Corporate wellness contracts secured (targeting Q2 corporate budgets); AR app launch before Korean Chuseok holiday</w:t>
      </w:r>
    </w:p>
    <w:p>
      <w:pPr>
        <w:numPr>
          <w:ilvl w:val="0"/>
          <w:numId w:val="1007"/>
        </w:numPr>
        <w:pStyle w:val="Compact"/>
      </w:pPr>
      <w:r>
        <w:rPr>
          <w:bCs/>
          <w:b/>
        </w:rPr>
        <w:t xml:space="preserve">Month 7-9:</w:t>
      </w:r>
      <w:r>
        <w:t xml:space="preserve"> </w:t>
      </w:r>
      <w:r>
        <w:t xml:space="preserve">Medical tourism campaign with "Seoul Eye Retreat" package during peak travel season (September)</w:t>
      </w:r>
    </w:p>
    <w:p>
      <w:pPr>
        <w:numPr>
          <w:ilvl w:val="0"/>
          <w:numId w:val="1007"/>
        </w:numPr>
        <w:pStyle w:val="Compact"/>
      </w:pPr>
      <w:r>
        <w:rPr>
          <w:bCs/>
          <w:b/>
        </w:rPr>
        <w:t xml:space="preserve">Month 10-12:</w:t>
      </w:r>
      <w:r>
        <w:t xml:space="preserve"> </w:t>
      </w:r>
      <w:r>
        <w:t xml:space="preserve">Targeting year-end corporate wellness spending; analyze Naver review metrics for strategy refinement</w:t>
      </w:r>
    </w:p>
    <w:bookmarkEnd w:id="30"/>
    <w:bookmarkStart w:id="31" w:name="X473074bca40ec79e6b0eb97580ea1775cc55533"/>
    <w:p>
      <w:pPr>
        <w:pStyle w:val="Heading2"/>
      </w:pPr>
      <w:r>
        <w:t xml:space="preserve">Evaluation Framework: South Korea Seoul Metrics</w:t>
      </w:r>
    </w:p>
    <w:p>
      <w:pPr>
        <w:pStyle w:val="FirstParagraph"/>
      </w:pPr>
      <w:r>
        <w:t xml:space="preserve">We measure success through culturally relevant KPIs:</w:t>
      </w:r>
    </w:p>
    <w:p>
      <w:pPr>
        <w:numPr>
          <w:ilvl w:val="0"/>
          <w:numId w:val="1008"/>
        </w:numPr>
        <w:pStyle w:val="Compact"/>
      </w:pPr>
      <w:r>
        <w:rPr>
          <w:bCs/>
          <w:b/>
        </w:rPr>
        <w:t xml:space="preserve">Naver Rating Growth</w:t>
      </w:r>
      <w:r>
        <w:t xml:space="preserve"> </w:t>
      </w:r>
      <w:r>
        <w:t xml:space="preserve">- Track daily changes in star ratings (critical for Korean consumers)</w:t>
      </w:r>
    </w:p>
    <w:p>
      <w:pPr>
        <w:numPr>
          <w:ilvl w:val="0"/>
          <w:numId w:val="1008"/>
        </w:numPr>
        <w:pStyle w:val="Compact"/>
      </w:pPr>
      <w:r>
        <w:rPr>
          <w:bCs/>
          <w:b/>
        </w:rPr>
        <w:t xml:space="preserve">Corporate Retention Rate</w:t>
      </w:r>
      <w:r>
        <w:t xml:space="preserve"> </w:t>
      </w:r>
      <w:r>
        <w:t xml:space="preserve">- Measure renewal rates of business clients (Seoul companies prioritize long-term medical partnerships)</w:t>
      </w:r>
    </w:p>
    <w:p>
      <w:pPr>
        <w:numPr>
          <w:ilvl w:val="0"/>
          <w:numId w:val="1008"/>
        </w:numPr>
        <w:pStyle w:val="Compact"/>
      </w:pPr>
      <w:r>
        <w:rPr>
          <w:bCs/>
          <w:b/>
        </w:rPr>
        <w:t xml:space="preserve">Social Shareability Score</w:t>
      </w:r>
      <w:r>
        <w:t xml:space="preserve"> </w:t>
      </w:r>
      <w:r>
        <w:t xml:space="preserve">- Monitor shares on KakaoTalk/Instagram in Seoul demographics</w:t>
      </w:r>
    </w:p>
    <w:p>
      <w:pPr>
        <w:numPr>
          <w:ilvl w:val="0"/>
          <w:numId w:val="1008"/>
        </w:numPr>
        <w:pStyle w:val="Compact"/>
      </w:pPr>
      <w:r>
        <w:rPr>
          <w:bCs/>
          <w:b/>
        </w:rPr>
        <w:t xml:space="preserve">Patient Acquisition Cost (PAC)</w:t>
      </w:r>
      <w:r>
        <w:t xml:space="preserve"> </w:t>
      </w:r>
      <w:r>
        <w:t xml:space="preserve">- Target PAC below ₩120,000 (below Seoul industry average of ₩155,000)</w:t>
      </w:r>
    </w:p>
    <w:bookmarkEnd w:id="31"/>
    <w:bookmarkStart w:id="32" w:name="X038dde59f4515515aa01423b6aa92ed58e92cfb"/>
    <w:p>
      <w:pPr>
        <w:pStyle w:val="Heading2"/>
      </w:pPr>
      <w:r>
        <w:t xml:space="preserve">Conclusion: The Future of Ophthalmology in South Korea Seoul</w:t>
      </w:r>
    </w:p>
    <w:p>
      <w:pPr>
        <w:pStyle w:val="FirstParagraph"/>
      </w:pPr>
      <w:r>
        <w:t xml:space="preserve">This Marketing Plan strategically positions our Ophthalmologist practice to lead in the rapidly evolving eye care landscape of Seoul. By combining Naver dominance, culturally attuned engagement, and technological differentiation, we address South Korea's unique healthcare priorities where trust and precision outweigh price sensitivity. As one of South Korea's most competitive medical markets, Seoul demands excellence – and this Marketing Plan delivers a roadmap to make our Ophthalmologist the undisputed leader in premium eye care services across the entire capital region.</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Seoul, South Korea</dc:title>
  <dc:creator/>
  <dc:language>en</dc:language>
  <cp:keywords/>
  <dcterms:created xsi:type="dcterms:W3CDTF">2025-12-10T15:38:00Z</dcterms:created>
  <dcterms:modified xsi:type="dcterms:W3CDTF">2025-12-10T15:38:00Z</dcterms:modified>
</cp:coreProperties>
</file>

<file path=docProps/custom.xml><?xml version="1.0" encoding="utf-8"?>
<Properties xmlns="http://schemas.openxmlformats.org/officeDocument/2006/custom-properties" xmlns:vt="http://schemas.openxmlformats.org/officeDocument/2006/docPropsVTypes"/>
</file>