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Kampala,</w:t>
      </w:r>
      <w:r>
        <w:t xml:space="preserve"> </w:t>
      </w:r>
      <w:r>
        <w:t xml:space="preserve">Uganda</w:t>
      </w:r>
    </w:p>
    <w:bookmarkStart w:id="32" w:name="X00f1c0348b276c744eece1d671173bd320bfd6b"/>
    <w:p>
      <w:pPr>
        <w:pStyle w:val="Heading1"/>
      </w:pPr>
      <w:r>
        <w:t xml:space="preserve">Marketing Plan for Premium Ophthalmology Services in Kampala, Uganda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leading Ophthalmologist practice within Kampala, Uganda. Addressing a critical healthcare gap in eye care access, this plan leverages Uganda's unique demographic and healthcare landscape to position our clinic as the trusted provider for comprehensive ophthalmic services across Kampala. With an estimated 100,000+ preventable blindness cases in Uganda annually and severe shortages of specialized ophthalmologists (only ~1 per 3 million people), our Kampala-based Ophthalmologist practice will directly tackle this urgent need through accessible, high-quality care and targeted community engagement.</w:t>
      </w:r>
    </w:p>
    <w:bookmarkEnd w:id="20"/>
    <w:bookmarkStart w:id="21" w:name="X7782e07a6b4e5a373a319e0561a36f41c408870"/>
    <w:p>
      <w:pPr>
        <w:pStyle w:val="Heading2"/>
      </w:pPr>
      <w:r>
        <w:t xml:space="preserve">Market Analysis: The Critical Need in Uganda Kampala</w:t>
      </w:r>
    </w:p>
    <w:p>
      <w:pPr>
        <w:pStyle w:val="FirstParagraph"/>
      </w:pPr>
      <w:r>
        <w:t xml:space="preserve">Kampala, the capital city of Uganda with a population exceeding 1.5 million and growing rapidly, faces a significant burden of avoidable blindness. Cataracts account for over 50% of blindness cases, followed by diabetic retinopathy and trachoma – conditions requiring timely intervention from an Ophthalmologist. Current infrastructure is strained: Mulago National Referral Hospital's eye department is overwhelmed, and private options are scarce, expensive, and often lack modern equipment or skilled specialists. This creates a massive unmet demand for affordable, high-quality eye care services within Kampala. Public awareness about preventable blindness is low; many delay seeking help until vision loss is severe. Furthermore, financial barriers remain high for the majority of Ugandans without insurance coverage.</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rPr>
          <w:bCs/>
          <w:b/>
        </w:rPr>
        <w:t xml:space="preserve">Residents of Kampala City &amp; Suburbs:</w:t>
      </w:r>
      <w:r>
        <w:t xml:space="preserve"> </w:t>
      </w:r>
      <w:r>
        <w:t xml:space="preserve">Individuals aged 40+ (high cataract risk), diabetics, and families with children requiring pediatric eye care.</w:t>
      </w:r>
    </w:p>
    <w:p>
      <w:pPr>
        <w:numPr>
          <w:ilvl w:val="0"/>
          <w:numId w:val="1001"/>
        </w:numPr>
        <w:pStyle w:val="Compact"/>
      </w:pPr>
      <w:r>
        <w:rPr>
          <w:bCs/>
          <w:b/>
        </w:rPr>
        <w:t xml:space="preserve">Rural Migrants to Kampala:</w:t>
      </w:r>
      <w:r>
        <w:t xml:space="preserve"> </w:t>
      </w:r>
      <w:r>
        <w:t xml:space="preserve">People moving from rural areas seeking better healthcare who lack access to ophthalmic services in their communities and face transportation costs.</w:t>
      </w:r>
    </w:p>
    <w:p>
      <w:pPr>
        <w:numPr>
          <w:ilvl w:val="0"/>
          <w:numId w:val="1001"/>
        </w:numPr>
        <w:pStyle w:val="Compact"/>
      </w:pPr>
      <w:r>
        <w:rPr>
          <w:bCs/>
          <w:b/>
        </w:rPr>
        <w:t xml:space="preserve">Insurance-Bearing Individuals (Corporate &amp; Government):</w:t>
      </w:r>
      <w:r>
        <w:t xml:space="preserve"> </w:t>
      </w:r>
      <w:r>
        <w:t xml:space="preserve">Employees of large corporations, government institutions, and international organizations covered under health insurance schemes.</w:t>
      </w:r>
    </w:p>
    <w:p>
      <w:pPr>
        <w:numPr>
          <w:ilvl w:val="0"/>
          <w:numId w:val="1001"/>
        </w:numPr>
        <w:pStyle w:val="Compact"/>
      </w:pPr>
      <w:r>
        <w:rPr>
          <w:bCs/>
          <w:b/>
        </w:rPr>
        <w:t xml:space="preserve">Community Health Workers (CHWs) &amp; Local Clinics:</w:t>
      </w:r>
      <w:r>
        <w:t xml:space="preserve"> </w:t>
      </w:r>
      <w:r>
        <w:t xml:space="preserve">Key partners for referral networks in Kampala neighborhoods and surrounding areas.</w:t>
      </w:r>
    </w:p>
    <w:bookmarkEnd w:id="22"/>
    <w:bookmarkStart w:id="23" w:name="core-services-unique-value-proposition"/>
    <w:p>
      <w:pPr>
        <w:pStyle w:val="Heading2"/>
      </w:pPr>
      <w:r>
        <w:t xml:space="preserve">Core Services &amp; Unique Value Proposition</w:t>
      </w:r>
    </w:p>
    <w:p>
      <w:pPr>
        <w:pStyle w:val="FirstParagraph"/>
      </w:pPr>
      <w:r>
        <w:t xml:space="preserve">This Kampala-based Ophthalmologist will offer a full spectrum of services, including:</w:t>
      </w:r>
    </w:p>
    <w:p>
      <w:pPr>
        <w:numPr>
          <w:ilvl w:val="0"/>
          <w:numId w:val="1002"/>
        </w:numPr>
        <w:pStyle w:val="Compact"/>
      </w:pPr>
      <w:r>
        <w:rPr>
          <w:bCs/>
          <w:b/>
        </w:rPr>
        <w:t xml:space="preserve">Cataract Surgery:</w:t>
      </w:r>
      <w:r>
        <w:t xml:space="preserve"> </w:t>
      </w:r>
      <w:r>
        <w:t xml:space="preserve">Advanced phacoemulsification with premium IOLs (cataract surgery is the primary need).</w:t>
      </w:r>
    </w:p>
    <w:p>
      <w:pPr>
        <w:numPr>
          <w:ilvl w:val="0"/>
          <w:numId w:val="1002"/>
        </w:numPr>
        <w:pStyle w:val="Compact"/>
      </w:pPr>
      <w:r>
        <w:rPr>
          <w:bCs/>
          <w:b/>
        </w:rPr>
        <w:t xml:space="preserve">Diabetic Retinopathy Screening &amp; Treatment:</w:t>
      </w:r>
      <w:r>
        <w:t xml:space="preserve"> </w:t>
      </w:r>
      <w:r>
        <w:t xml:space="preserve">Vital for Uganda's rising diabetes rates.</w:t>
      </w:r>
    </w:p>
    <w:p>
      <w:pPr>
        <w:numPr>
          <w:ilvl w:val="0"/>
          <w:numId w:val="1002"/>
        </w:numPr>
        <w:pStyle w:val="Compact"/>
      </w:pPr>
      <w:r>
        <w:rPr>
          <w:bCs/>
          <w:b/>
        </w:rPr>
        <w:t xml:space="preserve">Glaucoma Management &amp; Surgery</w:t>
      </w:r>
    </w:p>
    <w:p>
      <w:pPr>
        <w:numPr>
          <w:ilvl w:val="0"/>
          <w:numId w:val="1002"/>
        </w:numPr>
        <w:pStyle w:val="Compact"/>
      </w:pPr>
      <w:r>
        <w:rPr>
          <w:bCs/>
          <w:b/>
        </w:rPr>
        <w:t xml:space="preserve">Pediatric Ophthalmology Services</w:t>
      </w:r>
    </w:p>
    <w:p>
      <w:pPr>
        <w:numPr>
          <w:ilvl w:val="0"/>
          <w:numId w:val="1002"/>
        </w:numPr>
        <w:pStyle w:val="Compact"/>
      </w:pPr>
      <w:r>
        <w:rPr>
          <w:bCs/>
          <w:b/>
        </w:rPr>
        <w:t xml:space="preserve">Comprehensive Eye Exams &amp; Vision Correction (Glasses)</w:t>
      </w:r>
    </w:p>
    <w:p>
      <w:pPr>
        <w:pStyle w:val="FirstParagraph"/>
      </w:pPr>
      <w:r>
        <w:t xml:space="preserve">Our Unique Value Proposition centers on: "</w:t>
      </w:r>
      <w:r>
        <w:rPr>
          <w:iCs/>
          <w:i/>
        </w:rPr>
        <w:t xml:space="preserve">Expert, Compassionate Eye Care Close to Home in Kampala – Proven Outcomes, Transparent Pricing, and Community Trust</w:t>
      </w:r>
      <w:r>
        <w:t xml:space="preserve">". We differentiate through: 1) A fully equipped clinic with modern technology (e.g., OCT, Visual Field Analyzer), 2) A dedicated local Ophthalmologist (not just a visiting specialist), 3) Transparent pricing packages and payment plans tailored for Uganda's economy, and 4) Deep community integration via free health screenings.</w:t>
      </w:r>
    </w:p>
    <w:bookmarkEnd w:id="23"/>
    <w:bookmarkStart w:id="28" w:name="marketing-promotion-strategy"/>
    <w:p>
      <w:pPr>
        <w:pStyle w:val="Heading2"/>
      </w:pPr>
      <w:r>
        <w:t xml:space="preserve">Marketing &amp; Promotion Strategy</w:t>
      </w:r>
    </w:p>
    <w:p>
      <w:pPr>
        <w:pStyle w:val="FirstParagraph"/>
      </w:pPr>
      <w:r>
        <w:t xml:space="preserve">Our strategy employs a multi-channel approach designed for the Kampala context:</w:t>
      </w:r>
    </w:p>
    <w:bookmarkStart w:id="24" w:name="X02e44971a910af4112f2c6ba9a157bab897fbc2"/>
    <w:p>
      <w:pPr>
        <w:pStyle w:val="Heading3"/>
      </w:pPr>
      <w:r>
        <w:t xml:space="preserve">1. Community Health Outreach (Kampala-Centric):</w:t>
      </w:r>
    </w:p>
    <w:p>
      <w:pPr>
        <w:pStyle w:val="FirstParagraph"/>
      </w:pPr>
      <w:r>
        <w:t xml:space="preserve">Partner with Kampala City Council (LCC) and local CHWs to conduct free eye screening camps in high-need neighborhoods like Kawempe, Makindye, and Bweyogerere. This builds trust, identifies patients early, and directly addresses the lack of access *within Kampala*. Each camp includes a clear referral pathway to our clinic.</w:t>
      </w:r>
    </w:p>
    <w:bookmarkEnd w:id="24"/>
    <w:bookmarkStart w:id="25" w:name="X0819f31b0a77b3a36db2003cfcc36a33792cb9a"/>
    <w:p>
      <w:pPr>
        <w:pStyle w:val="Heading3"/>
      </w:pPr>
      <w:r>
        <w:t xml:space="preserve">2. Digital &amp; Social Media Marketing (Uganda-Optimized):</w:t>
      </w:r>
    </w:p>
    <w:p>
      <w:pPr>
        <w:pStyle w:val="FirstParagraph"/>
      </w:pPr>
      <w:r>
        <w:t xml:space="preserve">Focus on platforms popular in Uganda: Facebook, WhatsApp, and YouTube. Create short, informative videos in Luganda and English explaining common eye conditions (e.g., "Signs of Cataracts You Shouldn't Ignore"). Targeted ads will focus on Kampala locations. Partner with popular Ugandan health influencers for authentic endorsements.</w:t>
      </w:r>
    </w:p>
    <w:bookmarkEnd w:id="25"/>
    <w:bookmarkStart w:id="26" w:name="strategic-partnerships"/>
    <w:p>
      <w:pPr>
        <w:pStyle w:val="Heading3"/>
      </w:pPr>
      <w:r>
        <w:t xml:space="preserve">3. Strategic Partnerships:</w:t>
      </w:r>
    </w:p>
    <w:p>
      <w:pPr>
        <w:pStyle w:val="FirstParagraph"/>
      </w:pPr>
      <w:r>
        <w:t xml:space="preserve">Forge partnerships with:</w:t>
      </w:r>
      <w:r>
        <w:t xml:space="preserve"> </w:t>
      </w:r>
      <w:r>
        <w:t xml:space="preserve">* **Local Clinics &amp; Pharmacies:** Offer co-branded referral agreements and patient education materials.</w:t>
      </w:r>
      <w:r>
        <w:t xml:space="preserve"> </w:t>
      </w:r>
      <w:r>
        <w:t xml:space="preserve">* **Corporate HR Departments:** Provide tailored eye care packages for employees of companies in Kampala (e.g., MTN, Standard Bank offices).</w:t>
      </w:r>
      <w:r>
        <w:t xml:space="preserve"> </w:t>
      </w:r>
      <w:r>
        <w:t xml:space="preserve">* **NGOs (e.g., The Fred Hollows Foundation, UHAB):** Collaborate on outreach programs to enhance reach and credibility within the Uganda healthcare ecosystem.</w:t>
      </w:r>
    </w:p>
    <w:bookmarkEnd w:id="26"/>
    <w:bookmarkStart w:id="27" w:name="patient-centric-communication"/>
    <w:p>
      <w:pPr>
        <w:pStyle w:val="Heading3"/>
      </w:pPr>
      <w:r>
        <w:t xml:space="preserve">4. Patient-Centric Communication:</w:t>
      </w:r>
    </w:p>
    <w:p>
      <w:pPr>
        <w:pStyle w:val="FirstParagraph"/>
      </w:pPr>
      <w:r>
        <w:t xml:space="preserve">Implement a simple WhatsApp consultation service for initial inquiries and appointment reminders – widely used in Kampala. Develop clear, low-literacy pamphlets explaining services in local languages at our clinic and partner sites. Offer flexible scheduling to accommodate patient needs.</w:t>
      </w:r>
    </w:p>
    <w:bookmarkEnd w:id="27"/>
    <w:bookmarkEnd w:id="28"/>
    <w:bookmarkStart w:id="29" w:name="Xde49964b12abf47a6d5b56ed7ab5d51eb6c85dd"/>
    <w:p>
      <w:pPr>
        <w:pStyle w:val="Heading2"/>
      </w:pPr>
      <w:r>
        <w:t xml:space="preserve">Operational &amp; Financial Considerations (Kampala Context)</w:t>
      </w:r>
    </w:p>
    <w:p>
      <w:pPr>
        <w:pStyle w:val="FirstParagraph"/>
      </w:pPr>
      <w:r>
        <w:t xml:space="preserve">Location is critical: The clinic must be easily accessible within Kampala, ideally near major transport hubs or established neighborhoods (e.g., along Mengo Road or in Ntinda). We will implement a tiered pricing model:</w:t>
      </w:r>
      <w:r>
        <w:t xml:space="preserve"> </w:t>
      </w:r>
      <w:r>
        <w:t xml:space="preserve">* **Subsidized Rates:** For low-income Kampala residents via partnerships with local government schemes.</w:t>
      </w:r>
      <w:r>
        <w:t xml:space="preserve"> </w:t>
      </w:r>
      <w:r>
        <w:t xml:space="preserve">* **Standard Rates:** Transparent pricing for cash patients, clearly communicated upfront.</w:t>
      </w:r>
      <w:r>
        <w:t xml:space="preserve"> </w:t>
      </w:r>
      <w:r>
        <w:t xml:space="preserve">* **Insurance Billing:** Streamlined process for insurance claims. A dedicated staff member will handle insurance coordination specifically for Kampala-based providers.</w:t>
      </w:r>
    </w:p>
    <w:p>
      <w:pPr>
        <w:pStyle w:val="BodyText"/>
      </w:pPr>
      <w:r>
        <w:t xml:space="preserve">Marketing budget allocation: 40% Digital/Social, 30% Community Outreach (camps), 20% Partnerships, 10% Print/Local Media (e.g., local radio ads on Radio Simba).</w:t>
      </w:r>
    </w:p>
    <w:bookmarkEnd w:id="29"/>
    <w:bookmarkStart w:id="30" w:name="X0e8f4e5fbadfdd0df585bc6c5c0fd6d8c74bcd4"/>
    <w:p>
      <w:pPr>
        <w:pStyle w:val="Heading2"/>
      </w:pPr>
      <w:r>
        <w:t xml:space="preserve">Risk Mitigation &amp; Key Performance Indicators</w:t>
      </w:r>
    </w:p>
    <w:p>
      <w:pPr>
        <w:pStyle w:val="FirstParagraph"/>
      </w:pPr>
      <w:r>
        <w:t xml:space="preserve">Key risks include low initial awareness and financial barriers. Mitigation involves:</w:t>
      </w:r>
      <w:r>
        <w:t xml:space="preserve"> </w:t>
      </w:r>
      <w:r>
        <w:t xml:space="preserve">* **Awareness:** Doubling down on free community screenings and leveraging CHW networks for word-of-mouth.</w:t>
      </w:r>
      <w:r>
        <w:t xml:space="preserve"> </w:t>
      </w:r>
      <w:r>
        <w:t xml:space="preserve">* **Financial Barriers:** Developing clear, affordable payment plans (e.g., 3-6 months) and securing subsidies from partners for the most vulnerable in Kampala.</w:t>
      </w:r>
    </w:p>
    <w:p>
      <w:pPr>
        <w:pStyle w:val="BodyText"/>
      </w:pPr>
      <w:r>
        <w:t xml:space="preserve">Key Performance Indicators (KPIs):</w:t>
      </w:r>
      <w:r>
        <w:t xml:space="preserve"> </w:t>
      </w:r>
      <w:r>
        <w:t xml:space="preserve">* **Patient Acquisition Cost (PAC):** Targeting &lt; UGX 150,000 per new patient within Year 1.</w:t>
      </w:r>
      <w:r>
        <w:t xml:space="preserve"> </w:t>
      </w:r>
      <w:r>
        <w:t xml:space="preserve">* **Community Screening Attendance:** Achieving minimum 25% conversion rate from camp attendees to clinic visits.</w:t>
      </w:r>
      <w:r>
        <w:t xml:space="preserve"> </w:t>
      </w:r>
      <w:r>
        <w:t xml:space="preserve">* **Patient Retention Rate:** Maintaining &gt;75% of patients returning for follow-up or routine care within Kampala.</w:t>
      </w:r>
      <w:r>
        <w:t xml:space="preserve"> </w:t>
      </w:r>
      <w:r>
        <w:t xml:space="preserve">* **Brand Recognition:** Measuring brand recall in Kampala neighborhoods through quarterly surveys.</w:t>
      </w:r>
    </w:p>
    <w:bookmarkEnd w:id="30"/>
    <w:bookmarkStart w:id="31" w:name="X03cc426a14730e41039b567cc0d80ce8dd99ac0"/>
    <w:p>
      <w:pPr>
        <w:pStyle w:val="Heading2"/>
      </w:pPr>
      <w:r>
        <w:t xml:space="preserve">Conclusion: Delivering Essential Care in Kampala</w:t>
      </w:r>
    </w:p>
    <w:p>
      <w:pPr>
        <w:pStyle w:val="FirstParagraph"/>
      </w:pPr>
      <w:r>
        <w:t xml:space="preserve">This Marketing Plan positions our Ophthalmologist practice as an essential, community-focused solution to Uganda's critical eye care crisis, specifically within the dynamic and underserved market of Kampala. By combining expert medical services with culturally resonant marketing, deep community engagement, and financially accessible models tailored for Uganda Kampala residents, we will not only build a sustainable business but also make a tangible impact on reducing preventable blindness in the capital city. Our commitment is to ensure that quality eye care is no longer out of reach for Kampala's residents – it’s readily available, trusted, and delivered by an Ophthalmologist deeply invested in the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Kampala, Uganda</dc:title>
  <dc:creator/>
  <dc:language>en</dc:language>
  <cp:keywords/>
  <dcterms:created xsi:type="dcterms:W3CDTF">2026-07-21T02:31:42Z</dcterms:created>
  <dcterms:modified xsi:type="dcterms:W3CDTF">2026-07-21T02:31:42Z</dcterms:modified>
</cp:coreProperties>
</file>

<file path=docProps/custom.xml><?xml version="1.0" encoding="utf-8"?>
<Properties xmlns="http://schemas.openxmlformats.org/officeDocument/2006/custom-properties" xmlns:vt="http://schemas.openxmlformats.org/officeDocument/2006/docPropsVTypes"/>
</file>